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0"/>
        </w:tabs>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rPr>
        <w:t>广东南方职业学院</w:t>
      </w:r>
      <w:r>
        <w:rPr>
          <w:rFonts w:hint="eastAsia" w:ascii="宋体" w:hAnsi="宋体" w:eastAsia="宋体" w:cs="宋体"/>
          <w:b/>
          <w:sz w:val="30"/>
          <w:szCs w:val="30"/>
          <w:lang w:eastAsia="zh-CN"/>
        </w:rPr>
        <w:t>成人高等教育</w:t>
      </w:r>
    </w:p>
    <w:p>
      <w:pPr>
        <w:tabs>
          <w:tab w:val="left" w:pos="0"/>
        </w:tabs>
        <w:spacing w:line="360" w:lineRule="auto"/>
        <w:jc w:val="center"/>
        <w:rPr>
          <w:rFonts w:hint="eastAsia" w:ascii="宋体" w:hAnsi="宋体" w:eastAsia="宋体" w:cs="宋体"/>
          <w:b/>
          <w:sz w:val="30"/>
          <w:szCs w:val="30"/>
          <w:lang w:val="en-US" w:eastAsia="zh-CN"/>
        </w:rPr>
      </w:pPr>
      <w:r>
        <w:rPr>
          <w:rFonts w:hint="eastAsia" w:ascii="宋体" w:hAnsi="宋体" w:eastAsia="宋体" w:cs="宋体"/>
          <w:b/>
          <w:sz w:val="30"/>
          <w:szCs w:val="30"/>
        </w:rPr>
        <w:t>202</w:t>
      </w:r>
      <w:r>
        <w:rPr>
          <w:rFonts w:hint="eastAsia" w:ascii="宋体" w:hAnsi="宋体" w:cs="宋体"/>
          <w:b/>
          <w:sz w:val="30"/>
          <w:szCs w:val="30"/>
          <w:lang w:val="en-US" w:eastAsia="zh-CN"/>
        </w:rPr>
        <w:t>3</w:t>
      </w:r>
      <w:r>
        <w:rPr>
          <w:rFonts w:hint="eastAsia" w:ascii="宋体" w:hAnsi="宋体" w:eastAsia="宋体" w:cs="宋体"/>
          <w:b/>
          <w:sz w:val="30"/>
          <w:szCs w:val="30"/>
        </w:rPr>
        <w:t>年第</w:t>
      </w:r>
      <w:r>
        <w:rPr>
          <w:rFonts w:hint="eastAsia" w:ascii="宋体" w:hAnsi="宋体" w:cs="宋体"/>
          <w:b/>
          <w:sz w:val="30"/>
          <w:szCs w:val="30"/>
          <w:lang w:val="en-US" w:eastAsia="zh-CN"/>
        </w:rPr>
        <w:t>三</w:t>
      </w:r>
      <w:r>
        <w:rPr>
          <w:rFonts w:hint="eastAsia" w:ascii="宋体" w:hAnsi="宋体" w:eastAsia="宋体" w:cs="宋体"/>
          <w:b/>
          <w:sz w:val="30"/>
          <w:szCs w:val="30"/>
        </w:rPr>
        <w:t>学期考试试卷</w:t>
      </w:r>
      <w:r>
        <w:rPr>
          <w:rFonts w:hint="eastAsia" w:ascii="宋体" w:hAnsi="宋体" w:eastAsia="宋体" w:cs="宋体"/>
          <w:b/>
          <w:sz w:val="30"/>
          <w:szCs w:val="30"/>
          <w:lang w:val="en-US" w:eastAsia="zh-CN"/>
        </w:rPr>
        <w:t>答案</w:t>
      </w:r>
    </w:p>
    <w:p>
      <w:pPr>
        <w:tabs>
          <w:tab w:val="left" w:pos="0"/>
        </w:tabs>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课程名称：</w:t>
      </w:r>
      <w:r>
        <w:rPr>
          <w:rFonts w:hint="eastAsia" w:ascii="宋体" w:hAnsi="宋体" w:eastAsia="宋体" w:cs="宋体"/>
          <w:b/>
          <w:sz w:val="24"/>
          <w:szCs w:val="24"/>
          <w:u w:val="single"/>
          <w:lang w:val="en-US" w:eastAsia="zh-CN"/>
        </w:rPr>
        <w:t>机械CAD项目实训</w:t>
      </w:r>
      <w:r>
        <w:rPr>
          <w:rFonts w:hint="eastAsia" w:ascii="宋体" w:hAnsi="宋体" w:eastAsia="宋体" w:cs="宋体"/>
          <w:b/>
          <w:sz w:val="24"/>
          <w:szCs w:val="24"/>
        </w:rPr>
        <w:t>课程班级：</w:t>
      </w:r>
      <w:r>
        <w:rPr>
          <w:rFonts w:hint="eastAsia" w:ascii="宋体" w:hAnsi="宋体" w:eastAsia="宋体" w:cs="宋体"/>
          <w:b/>
          <w:sz w:val="24"/>
          <w:szCs w:val="24"/>
          <w:u w:val="single"/>
          <w:lang w:val="en-US" w:eastAsia="zh-CN"/>
        </w:rPr>
        <w:t>202</w:t>
      </w:r>
      <w:r>
        <w:rPr>
          <w:rFonts w:hint="eastAsia" w:ascii="宋体" w:hAnsi="宋体" w:cs="宋体"/>
          <w:b/>
          <w:sz w:val="24"/>
          <w:szCs w:val="24"/>
          <w:u w:val="single"/>
          <w:lang w:val="en-US" w:eastAsia="zh-CN"/>
        </w:rPr>
        <w:t>2</w:t>
      </w:r>
      <w:r>
        <w:rPr>
          <w:rFonts w:hint="eastAsia" w:ascii="宋体" w:hAnsi="宋体" w:eastAsia="宋体" w:cs="宋体"/>
          <w:b/>
          <w:sz w:val="24"/>
          <w:szCs w:val="24"/>
          <w:u w:val="single"/>
          <w:lang w:val="en-US" w:eastAsia="zh-CN"/>
        </w:rPr>
        <w:t>级模具设计与制造</w:t>
      </w:r>
      <w:r>
        <w:rPr>
          <w:rFonts w:hint="eastAsia" w:ascii="宋体" w:hAnsi="宋体" w:eastAsia="宋体" w:cs="宋体"/>
          <w:b/>
          <w:sz w:val="24"/>
          <w:szCs w:val="24"/>
        </w:rPr>
        <w:t xml:space="preserve"> </w:t>
      </w:r>
    </w:p>
    <w:p>
      <w:pPr>
        <w:tabs>
          <w:tab w:val="left" w:pos="0"/>
        </w:tabs>
        <w:spacing w:line="360" w:lineRule="auto"/>
        <w:ind w:firstLine="723" w:firstLineChars="300"/>
        <w:jc w:val="both"/>
        <w:rPr>
          <w:rFonts w:hint="eastAsia" w:ascii="宋体" w:hAnsi="宋体" w:eastAsia="宋体" w:cs="宋体"/>
          <w:b/>
          <w:sz w:val="24"/>
          <w:szCs w:val="24"/>
        </w:rPr>
      </w:pPr>
      <w:r>
        <w:rPr>
          <w:rFonts w:hint="eastAsia" w:ascii="宋体" w:hAnsi="宋体" w:eastAsia="宋体" w:cs="宋体"/>
          <w:b/>
          <w:sz w:val="24"/>
          <w:szCs w:val="24"/>
        </w:rPr>
        <w:t>层次：</w:t>
      </w:r>
      <w:r>
        <w:rPr>
          <w:rFonts w:hint="eastAsia" w:ascii="宋体" w:hAnsi="宋体" w:eastAsia="宋体" w:cs="宋体"/>
          <w:b/>
          <w:sz w:val="24"/>
          <w:szCs w:val="24"/>
          <w:u w:val="single"/>
        </w:rPr>
        <w:t>专科</w:t>
      </w:r>
      <w:r>
        <w:rPr>
          <w:rFonts w:hint="eastAsia" w:ascii="宋体" w:hAnsi="宋体" w:eastAsia="宋体" w:cs="宋体"/>
          <w:b/>
          <w:sz w:val="24"/>
          <w:szCs w:val="24"/>
        </w:rPr>
        <w:t xml:space="preserve"> 共</w:t>
      </w:r>
      <w:r>
        <w:rPr>
          <w:rFonts w:hint="eastAsia" w:ascii="宋体" w:hAnsi="宋体" w:eastAsia="宋体" w:cs="宋体"/>
          <w:b/>
          <w:sz w:val="24"/>
          <w:szCs w:val="24"/>
          <w:u w:val="single"/>
        </w:rPr>
        <w:t xml:space="preserve"> </w:t>
      </w:r>
      <w:r>
        <w:rPr>
          <w:rFonts w:hint="eastAsia" w:ascii="宋体" w:hAnsi="宋体" w:eastAsia="宋体" w:cs="宋体"/>
          <w:b/>
          <w:sz w:val="24"/>
          <w:szCs w:val="24"/>
          <w:u w:val="single"/>
          <w:lang w:val="en-US" w:eastAsia="zh-CN"/>
        </w:rPr>
        <w:t>2</w:t>
      </w:r>
      <w:r>
        <w:rPr>
          <w:rFonts w:hint="eastAsia" w:ascii="宋体" w:hAnsi="宋体" w:eastAsia="宋体" w:cs="宋体"/>
          <w:b/>
          <w:sz w:val="24"/>
          <w:szCs w:val="24"/>
          <w:u w:val="single"/>
        </w:rPr>
        <w:t xml:space="preserve"> </w:t>
      </w:r>
      <w:r>
        <w:rPr>
          <w:rFonts w:hint="eastAsia" w:ascii="宋体" w:hAnsi="宋体" w:eastAsia="宋体" w:cs="宋体"/>
          <w:b/>
          <w:sz w:val="24"/>
          <w:szCs w:val="24"/>
        </w:rPr>
        <w:t>页</w:t>
      </w:r>
    </w:p>
    <w:p>
      <w:pPr>
        <w:tabs>
          <w:tab w:val="left" w:pos="0"/>
        </w:tabs>
        <w:spacing w:line="360" w:lineRule="auto"/>
        <w:jc w:val="center"/>
        <w:rPr>
          <w:rFonts w:hint="eastAsia" w:ascii="宋体" w:hAnsi="宋体" w:eastAsia="宋体" w:cs="宋体"/>
          <w:b/>
          <w:bCs/>
          <w:sz w:val="24"/>
          <w:szCs w:val="24"/>
        </w:rPr>
      </w:pPr>
      <w:r>
        <w:rPr>
          <w:rFonts w:hint="eastAsia" w:ascii="宋体" w:hAnsi="宋体" w:eastAsia="宋体" w:cs="宋体"/>
          <w:b/>
          <w:sz w:val="24"/>
          <w:szCs w:val="24"/>
          <w:lang w:val="en-US" w:eastAsia="zh-CN"/>
        </w:rPr>
        <w:t xml:space="preserve"> </w:t>
      </w:r>
    </w:p>
    <w:p>
      <w:pPr>
        <w:numPr>
          <w:ilvl w:val="0"/>
          <w:numId w:val="1"/>
        </w:numPr>
        <w:spacing w:line="360" w:lineRule="auto"/>
        <w:ind w:leftChars="0"/>
        <w:rPr>
          <w:rFonts w:hint="eastAsia" w:asciiTheme="minorEastAsia" w:hAnsiTheme="minorEastAsia" w:eastAsiaTheme="minorEastAsia" w:cstheme="minorEastAsia"/>
          <w:sz w:val="24"/>
          <w:szCs w:val="24"/>
          <w:lang w:val="en-US" w:eastAsia="zh-CN"/>
        </w:rPr>
      </w:pPr>
      <w:r>
        <w:rPr>
          <w:rFonts w:hint="eastAsia" w:ascii="宋体" w:hAnsi="宋体" w:eastAsia="宋体" w:cs="宋体"/>
          <w:b/>
          <w:bCs/>
          <w:sz w:val="24"/>
          <w:szCs w:val="24"/>
          <w:lang w:eastAsia="zh-CN"/>
        </w:rPr>
        <w:t>单项</w:t>
      </w:r>
      <w:r>
        <w:rPr>
          <w:rFonts w:hint="eastAsia" w:ascii="宋体" w:hAnsi="宋体" w:eastAsia="宋体" w:cs="宋体"/>
          <w:b/>
          <w:bCs/>
          <w:sz w:val="24"/>
          <w:szCs w:val="24"/>
        </w:rPr>
        <w:t>选择题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40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numPr>
          <w:ilvl w:val="0"/>
          <w:numId w:val="0"/>
        </w:numPr>
        <w:spacing w:line="360" w:lineRule="auto"/>
        <w:rPr>
          <w:rFonts w:hint="eastAsia" w:asciiTheme="minorEastAsia" w:hAnsiTheme="minorEastAsia" w:eastAsiaTheme="minorEastAsia" w:cstheme="minorEastAsia"/>
          <w:sz w:val="21"/>
          <w:szCs w:val="21"/>
          <w:lang w:val="en-US" w:eastAsia="zh-CN"/>
        </w:rPr>
      </w:pPr>
      <w:bookmarkStart w:id="0" w:name="_GoBack"/>
      <w:r>
        <w:rPr>
          <w:rFonts w:hint="eastAsia" w:asciiTheme="minorEastAsia" w:hAnsiTheme="minorEastAsia" w:eastAsiaTheme="minorEastAsia" w:cstheme="minorEastAsia"/>
          <w:sz w:val="21"/>
          <w:szCs w:val="21"/>
        </w:rPr>
        <w:t>1-5 CAADD</w:t>
      </w: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6-10 ABBCB</w:t>
      </w:r>
      <w:bookmarkEnd w:id="0"/>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lang w:val="en-US" w:eastAsia="zh-CN"/>
        </w:rPr>
        <w:t>11-15 CACBB       16-20 BACBA</w:t>
      </w:r>
    </w:p>
    <w:p>
      <w:pPr>
        <w:pStyle w:val="4"/>
        <w:keepNext w:val="0"/>
        <w:keepLines w:val="0"/>
        <w:widowControl/>
        <w:suppressLineNumbers w:val="0"/>
        <w:spacing w:before="0" w:beforeAutospacing="1" w:after="0" w:afterAutospacing="1"/>
        <w:ind w:left="0" w:right="0"/>
        <w:rPr>
          <w:rStyle w:val="7"/>
          <w:rFonts w:hint="eastAsia" w:ascii="宋体" w:hAnsi="宋体" w:eastAsia="宋体" w:cs="宋体"/>
          <w:b/>
          <w:bCs/>
          <w:color w:val="000000"/>
          <w:sz w:val="24"/>
          <w:szCs w:val="24"/>
          <w:lang w:eastAsia="zh-CN"/>
        </w:rPr>
      </w:pPr>
      <w:r>
        <w:rPr>
          <w:b/>
          <w:bCs/>
          <w:sz w:val="24"/>
          <w:szCs w:val="24"/>
        </w:rPr>
        <w:t>二、判断题</w:t>
      </w:r>
      <w:r>
        <w:rPr>
          <w:rStyle w:val="7"/>
          <w:rFonts w:hint="eastAsia" w:ascii="宋体" w:hAnsi="宋体" w:eastAsia="宋体" w:cs="宋体"/>
          <w:b/>
          <w:bCs/>
          <w:color w:val="000000"/>
          <w:sz w:val="24"/>
          <w:szCs w:val="24"/>
          <w:lang w:eastAsia="zh-CN"/>
        </w:rPr>
        <w:t>（</w:t>
      </w:r>
      <w:r>
        <w:rPr>
          <w:rStyle w:val="7"/>
          <w:rFonts w:hint="eastAsia" w:ascii="宋体" w:hAnsi="宋体" w:eastAsia="宋体" w:cs="宋体"/>
          <w:b/>
          <w:bCs/>
          <w:color w:val="000000"/>
          <w:sz w:val="24"/>
          <w:szCs w:val="24"/>
        </w:rPr>
        <w:t>每</w:t>
      </w:r>
      <w:r>
        <w:rPr>
          <w:rStyle w:val="7"/>
          <w:rFonts w:hint="eastAsia" w:ascii="宋体" w:hAnsi="宋体" w:eastAsia="宋体" w:cs="宋体"/>
          <w:b/>
          <w:bCs/>
          <w:color w:val="000000"/>
          <w:sz w:val="24"/>
          <w:szCs w:val="24"/>
          <w:lang w:eastAsia="zh-CN"/>
        </w:rPr>
        <w:t>小</w:t>
      </w:r>
      <w:r>
        <w:rPr>
          <w:rStyle w:val="7"/>
          <w:rFonts w:hint="eastAsia" w:ascii="宋体" w:hAnsi="宋体" w:eastAsia="宋体" w:cs="宋体"/>
          <w:b/>
          <w:bCs/>
          <w:color w:val="000000"/>
          <w:sz w:val="24"/>
          <w:szCs w:val="24"/>
        </w:rPr>
        <w:t>题2分，共</w:t>
      </w:r>
      <w:r>
        <w:rPr>
          <w:rStyle w:val="7"/>
          <w:rFonts w:hint="eastAsia" w:ascii="宋体" w:hAnsi="宋体" w:eastAsia="宋体" w:cs="宋体"/>
          <w:b/>
          <w:bCs/>
          <w:color w:val="000000"/>
          <w:sz w:val="24"/>
          <w:szCs w:val="24"/>
          <w:lang w:val="en-US" w:eastAsia="zh-CN"/>
        </w:rPr>
        <w:t>20</w:t>
      </w:r>
      <w:r>
        <w:rPr>
          <w:rStyle w:val="7"/>
          <w:rFonts w:hint="eastAsia" w:ascii="宋体" w:hAnsi="宋体" w:eastAsia="宋体" w:cs="宋体"/>
          <w:b/>
          <w:bCs/>
          <w:color w:val="000000"/>
          <w:sz w:val="24"/>
          <w:szCs w:val="24"/>
        </w:rPr>
        <w:t>分</w:t>
      </w:r>
      <w:r>
        <w:rPr>
          <w:rStyle w:val="7"/>
          <w:rFonts w:hint="eastAsia" w:ascii="宋体" w:hAnsi="宋体" w:eastAsia="宋体" w:cs="宋体"/>
          <w:b/>
          <w:bCs/>
          <w:color w:val="000000"/>
          <w:sz w:val="24"/>
          <w:szCs w:val="24"/>
          <w:lang w:eastAsia="zh-CN"/>
        </w:rPr>
        <w:t>）</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1-5 X X √ X X</w:t>
      </w:r>
      <w:r>
        <w:rPr>
          <w:rFonts w:hint="eastAsia" w:asciiTheme="minorEastAsia" w:hAnsi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 xml:space="preserve"> 6-10 √ X √√ X</w:t>
      </w:r>
    </w:p>
    <w:p>
      <w:pPr>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三、填空题（每空1分，共10分）</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1、</w:t>
      </w:r>
      <w:r>
        <w:rPr>
          <w:rFonts w:hint="eastAsia" w:asciiTheme="minorEastAsia" w:hAnsiTheme="minorEastAsia" w:eastAsiaTheme="minorEastAsia" w:cstheme="minorEastAsia"/>
          <w:u w:val="none"/>
        </w:rPr>
        <w:t xml:space="preserve">系统软件 </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支撑软件</w:t>
      </w:r>
      <w:r>
        <w:rPr>
          <w:rFonts w:hint="eastAsia" w:asciiTheme="minorEastAsia" w:hAnsiTheme="minorEastAsia" w:eastAsiaTheme="minorEastAsia" w:cstheme="minorEastAsia"/>
          <w:u w:val="none"/>
          <w:lang w:eastAsia="zh-CN"/>
        </w:rPr>
        <w:t>、</w:t>
      </w:r>
      <w:r>
        <w:rPr>
          <w:rFonts w:hint="eastAsia" w:asciiTheme="minorEastAsia" w:hAnsiTheme="minorEastAsia" w:eastAsiaTheme="minorEastAsia" w:cstheme="minorEastAsia"/>
          <w:u w:val="none"/>
        </w:rPr>
        <w:t>应用软件</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2、</w:t>
      </w:r>
      <w:r>
        <w:rPr>
          <w:rFonts w:hint="eastAsia" w:asciiTheme="minorEastAsia" w:hAnsiTheme="minorEastAsia" w:eastAsiaTheme="minorEastAsia" w:cstheme="minorEastAsia"/>
          <w:u w:val="none"/>
        </w:rPr>
        <w:t>查找</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排序</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3、</w:t>
      </w:r>
      <w:r>
        <w:rPr>
          <w:rFonts w:hint="eastAsia" w:asciiTheme="minorEastAsia" w:hAnsiTheme="minorEastAsia" w:eastAsiaTheme="minorEastAsia" w:cstheme="minorEastAsia"/>
          <w:u w:val="none"/>
        </w:rPr>
        <w:t>初始图形交换规范</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产品模型数据交换标准</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4、</w:t>
      </w:r>
      <w:r>
        <w:rPr>
          <w:rFonts w:hint="eastAsia" w:asciiTheme="minorEastAsia" w:hAnsiTheme="minorEastAsia" w:eastAsiaTheme="minorEastAsia" w:cstheme="minorEastAsia"/>
          <w:u w:val="none"/>
        </w:rPr>
        <w:t>记录</w:t>
      </w:r>
      <w:r>
        <w:rPr>
          <w:rFonts w:hint="eastAsia" w:asciiTheme="minorEastAsia" w:hAnsiTheme="minorEastAsia" w:cstheme="minorEastAsia"/>
          <w:u w:val="none"/>
          <w:lang w:eastAsia="zh-CN"/>
        </w:rPr>
        <w:t>、</w:t>
      </w:r>
      <w:r>
        <w:rPr>
          <w:rFonts w:hint="eastAsia" w:asciiTheme="minorEastAsia" w:hAnsiTheme="minorEastAsia" w:eastAsiaTheme="minorEastAsia" w:cstheme="minorEastAsia"/>
          <w:u w:val="none"/>
        </w:rPr>
        <w:t>关键字</w:t>
      </w:r>
    </w:p>
    <w:p>
      <w:pPr>
        <w:spacing w:line="360" w:lineRule="auto"/>
        <w:rPr>
          <w:rFonts w:hint="eastAsia" w:asciiTheme="minorEastAsia" w:hAnsiTheme="minorEastAsia" w:eastAsiaTheme="minorEastAsia" w:cstheme="minorEastAsia"/>
          <w:u w:val="none"/>
        </w:rPr>
      </w:pPr>
      <w:r>
        <w:rPr>
          <w:rFonts w:hint="eastAsia" w:asciiTheme="minorEastAsia" w:hAnsiTheme="minorEastAsia" w:cstheme="minorEastAsia"/>
          <w:u w:val="none"/>
          <w:lang w:val="en-US" w:eastAsia="zh-CN"/>
        </w:rPr>
        <w:t>5、</w:t>
      </w:r>
      <w:r>
        <w:rPr>
          <w:rFonts w:hint="eastAsia" w:asciiTheme="minorEastAsia" w:hAnsiTheme="minorEastAsia" w:eastAsiaTheme="minorEastAsia" w:cstheme="minorEastAsia"/>
          <w:u w:val="none"/>
        </w:rPr>
        <w:t>后进先出LIFO</w:t>
      </w:r>
    </w:p>
    <w:p>
      <w:pPr>
        <w:pStyle w:val="4"/>
        <w:keepNext w:val="0"/>
        <w:keepLines w:val="0"/>
        <w:widowControl/>
        <w:suppressLineNumbers w:val="0"/>
        <w:spacing w:before="0" w:beforeAutospacing="1" w:after="0" w:afterAutospacing="1"/>
        <w:ind w:left="0" w:right="0"/>
        <w:rPr>
          <w:rFonts w:hint="eastAsia" w:asciiTheme="majorEastAsia" w:hAnsiTheme="majorEastAsia" w:eastAsiaTheme="majorEastAsia" w:cstheme="majorEastAsia"/>
          <w:b/>
          <w:bCs/>
          <w:sz w:val="24"/>
          <w:szCs w:val="24"/>
          <w:lang w:val="en-US" w:eastAsia="zh-CN"/>
        </w:rPr>
      </w:pPr>
      <w:r>
        <w:rPr>
          <w:rFonts w:hint="eastAsia" w:asciiTheme="majorEastAsia" w:hAnsiTheme="majorEastAsia" w:eastAsiaTheme="majorEastAsia" w:cstheme="majorEastAsia"/>
          <w:b/>
          <w:bCs/>
          <w:sz w:val="24"/>
          <w:szCs w:val="24"/>
          <w:lang w:val="en-US" w:eastAsia="zh-CN"/>
        </w:rPr>
        <w:t>四、简答题（每小题6分，共30分）</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1.(1)图文档管理：以文件或图档为主要管理对象。</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(2)产品结构与配置管理：解决产品结构与配置的管理问题。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(3)项目管理：解决设计产品、开发项目的管理问题。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(4)流程管理：解决产品设计过程在计算机环境下的流程控制问题。</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(5)异地协同设计：建立支持并行工程的分布式的系统产品数据管理环境。</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(6)建立信息共享平台：对各种需要共享的数据有效的组织和管理。</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.顺序文件：数据的物理存储顺序与逻辑顺序一致，即它的物理存储空间是连续的。</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索引文件：索引即用索引法列出关键字k与相应记录Rk的地址的对应表。带有索引的文件称为索引文件。</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多重链表文件：与顺序文件相比，链表中记录的物理顺序和逻辑顺序可以不一致。它在每一个记录项上增设一个指针，指向下一个记录的存储地址。</w:t>
      </w:r>
    </w:p>
    <w:p>
      <w:pPr>
        <w:pStyle w:val="4"/>
        <w:keepNext w:val="0"/>
        <w:keepLines w:val="0"/>
        <w:widowControl/>
        <w:suppressLineNumbers w:val="0"/>
        <w:spacing w:before="0" w:beforeAutospacing="1" w:after="0" w:afterAutospacing="1"/>
        <w:ind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倒排文件：倒排文件也是多关键字的多重链表结构，与多重链表文件的主要区别在于次关键字的链表指针信息不是加在数据文件中的每个记录上，而是在每个次关键字的索引表中。</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(1)将设计资料转变为程序，既程序化。采用变成的方法对数表及线图进行处理，通常不外乎两种方法：第一，采用数组的形式将数据存储在程序中，用查表、插值的方法检索所需数据，第二，拟合成公式编入程序，由计算获得所需数据。</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(2)利用数据库管理设计资料。将数表中的数据或线图经离散化后按规定的格式存放在数据库中，由数据库自身进行管理，独立于应用程序，因此可以被应用程序所共享。</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.输入输出设备、图形显示设备、外存储设备</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.栈是一端开口的线性表，它与普通线性表的区别就在于对它的运算仅限定在表尾。栈的显著特点是后进先出。 </w:t>
      </w: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队列是两端开口的线性表，队列只限定在表的一端进行插入操作，在表的另一端进行删除操作。其工作方式是先进先出。</w:t>
      </w:r>
    </w:p>
    <w:p>
      <w:pPr>
        <w:rPr>
          <w:rFonts w:hint="eastAsia" w:asciiTheme="minorEastAsia" w:hAnsiTheme="minorEastAsia" w:eastAsiaTheme="minorEastAsia" w:cstheme="minorEastAsia"/>
          <w:sz w:val="21"/>
          <w:szCs w:val="21"/>
        </w:rPr>
      </w:pPr>
    </w:p>
    <w:p>
      <w:pPr>
        <w:spacing w:line="360" w:lineRule="auto"/>
        <w:rPr>
          <w:rFonts w:hint="eastAsia" w:asciiTheme="minorEastAsia" w:hAnsiTheme="minorEastAsia" w:eastAsiaTheme="minorEastAsia" w:cstheme="minorEastAsia"/>
          <w:u w:val="none"/>
          <w:lang w:val="en-US" w:eastAsia="zh-CN"/>
        </w:rPr>
      </w:pPr>
    </w:p>
    <w:p>
      <w:pPr>
        <w:pStyle w:val="4"/>
        <w:keepNext w:val="0"/>
        <w:keepLines w:val="0"/>
        <w:widowControl/>
        <w:suppressLineNumbers w:val="0"/>
        <w:spacing w:before="0" w:beforeAutospacing="1" w:after="0" w:afterAutospacing="1"/>
        <w:ind w:left="0" w:right="0"/>
        <w:rPr>
          <w:rFonts w:hint="eastAsia" w:asciiTheme="minorEastAsia" w:hAnsiTheme="minorEastAsia" w:eastAsiaTheme="minorEastAsia" w:cstheme="minorEastAsia"/>
          <w:sz w:val="21"/>
          <w:szCs w:val="21"/>
        </w:rPr>
      </w:pPr>
    </w:p>
    <w:p>
      <w:pPr>
        <w:numPr>
          <w:ilvl w:val="0"/>
          <w:numId w:val="0"/>
        </w:numPr>
        <w:spacing w:line="360" w:lineRule="auto"/>
        <w:rPr>
          <w:rFonts w:hint="eastAsia" w:asciiTheme="minorEastAsia" w:hAnsiTheme="minorEastAsia" w:eastAsiaTheme="minorEastAsia" w:cstheme="minorEastAsia"/>
          <w:sz w:val="21"/>
          <w:szCs w:val="21"/>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4DD720"/>
    <w:multiLevelType w:val="singleLevel"/>
    <w:tmpl w:val="224DD72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2YTc5M2VlODk2ZDVmMDE4ZjQzZTU0M2M4ODllZWUifQ=="/>
  </w:docVars>
  <w:rsids>
    <w:rsidRoot w:val="05B06B8E"/>
    <w:rsid w:val="03723F70"/>
    <w:rsid w:val="05B06B8E"/>
    <w:rsid w:val="0A685456"/>
    <w:rsid w:val="251B4966"/>
    <w:rsid w:val="2D7F019A"/>
    <w:rsid w:val="3F54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rPr>
      <w:sz w:val="24"/>
    </w:rPr>
  </w:style>
  <w:style w:type="character" w:styleId="7">
    <w:name w:val="Strong"/>
    <w:qFormat/>
    <w:uiPriority w:val="0"/>
    <w:rPr>
      <w:b/>
      <w:b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963</Words>
  <Characters>1036</Characters>
  <Lines>0</Lines>
  <Paragraphs>0</Paragraphs>
  <TotalTime>3</TotalTime>
  <ScaleCrop>false</ScaleCrop>
  <LinksUpToDate>false</LinksUpToDate>
  <CharactersWithSpaces>1082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2023-06-09T02:15:00Z</dcterms:created>
  <dc:creator>LP</dc:creator>
  <cp:lastModifiedBy>Administrator</cp:lastModifiedBy>
  <dcterms:modified xsi:type="dcterms:W3CDTF">2023-06-29T01:11:42Z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E2D47BF8B8914299842C7764C59A96CF_13</vt:lpwstr>
  </property>
</Properties>
</file>