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202</w:t>
      </w:r>
      <w:r>
        <w:rPr>
          <w:rFonts w:hint="eastAsia" w:ascii="宋体" w:hAnsi="宋体" w:cs="宋体"/>
          <w:b/>
          <w:sz w:val="30"/>
          <w:szCs w:val="30"/>
          <w:lang w:val="en-US" w:eastAsia="zh-CN"/>
        </w:rPr>
        <w:t>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eastAsia="宋体" w:cs="宋体"/>
          <w:b/>
          <w:sz w:val="24"/>
          <w:szCs w:val="24"/>
          <w:u w:val="single"/>
          <w:lang w:val="en-US" w:eastAsia="zh-CN"/>
        </w:rPr>
        <w:t>财政金融基础</w:t>
      </w:r>
      <w:r>
        <w:rPr>
          <w:rFonts w:hint="eastAsia" w:ascii="宋体" w:hAnsi="宋体" w:eastAsia="宋体" w:cs="宋体"/>
          <w:b/>
          <w:sz w:val="24"/>
          <w:szCs w:val="24"/>
        </w:rPr>
        <w:t xml:space="preserve"> 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w:t>
      </w:r>
      <w:r>
        <w:rPr>
          <w:rFonts w:hint="eastAsia" w:ascii="宋体" w:hAnsi="宋体" w:eastAsia="宋体" w:cs="宋体"/>
          <w:b/>
          <w:sz w:val="24"/>
          <w:szCs w:val="24"/>
          <w:u w:val="single"/>
        </w:rPr>
        <w:t>会计</w:t>
      </w:r>
      <w:r>
        <w:rPr>
          <w:rFonts w:hint="eastAsia" w:ascii="宋体" w:hAnsi="宋体" w:eastAsia="宋体" w:cs="宋体"/>
          <w:b/>
          <w:sz w:val="24"/>
          <w:szCs w:val="24"/>
        </w:rPr>
        <w:t xml:space="preserve"> 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4</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姓名：_____________   学号：_________________   得分：___________</w:t>
      </w:r>
    </w:p>
    <w:p>
      <w:pPr>
        <w:tabs>
          <w:tab w:val="left" w:pos="0"/>
        </w:tabs>
        <w:spacing w:line="360" w:lineRule="auto"/>
        <w:jc w:val="left"/>
        <w:rPr>
          <w:rFonts w:hint="eastAsia"/>
          <w:b/>
          <w:bCs/>
        </w:rPr>
      </w:pPr>
    </w:p>
    <w:p>
      <w:pPr>
        <w:numPr>
          <w:ilvl w:val="0"/>
          <w:numId w:val="0"/>
        </w:num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单项选择题</w:t>
      </w:r>
      <w:r>
        <w:rPr>
          <w:rFonts w:hint="eastAsia" w:ascii="宋体" w:hAnsi="宋体" w:eastAsia="宋体" w:cs="宋体"/>
          <w:b/>
          <w:bCs/>
          <w:sz w:val="24"/>
          <w:szCs w:val="24"/>
          <w:lang w:eastAsia="zh-CN"/>
        </w:rPr>
        <w:t>（</w:t>
      </w:r>
      <w:r>
        <w:rPr>
          <w:rFonts w:hint="eastAsia" w:ascii="宋体" w:hAnsi="宋体" w:eastAsia="宋体" w:cs="宋体"/>
          <w:b/>
          <w:bCs/>
          <w:sz w:val="24"/>
          <w:szCs w:val="24"/>
        </w:rPr>
        <w:t>每</w:t>
      </w:r>
      <w:r>
        <w:rPr>
          <w:rFonts w:hint="eastAsia" w:ascii="宋体" w:hAnsi="宋体" w:eastAsia="宋体" w:cs="宋体"/>
          <w:b/>
          <w:bCs/>
          <w:sz w:val="24"/>
          <w:szCs w:val="24"/>
          <w:lang w:eastAsia="zh-CN"/>
        </w:rPr>
        <w:t>小</w:t>
      </w:r>
      <w:r>
        <w:rPr>
          <w:rFonts w:hint="eastAsia" w:ascii="宋体" w:hAnsi="宋体" w:eastAsia="宋体" w:cs="宋体"/>
          <w:b/>
          <w:bCs/>
          <w:sz w:val="24"/>
          <w:szCs w:val="24"/>
        </w:rPr>
        <w:t>题2分，共</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0分</w:t>
      </w:r>
      <w:r>
        <w:rPr>
          <w:rFonts w:hint="eastAsia" w:ascii="宋体" w:hAnsi="宋体" w:eastAsia="宋体" w:cs="宋体"/>
          <w:b/>
          <w:bCs/>
          <w:sz w:val="24"/>
          <w:szCs w:val="24"/>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1. 按资金的偿还期限分，金融市场可分为 （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A.一级市场和二级市场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B.同业拆借市场和长期债券市场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C.货币市场和资本市场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D.股票市场和债券市场</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 构成商业银行最主要的资金来源是（</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A.自有资本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B.存款负债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C.向央行借款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D.发行金融债券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3. 商业银行在经营过程中会面临各种风险，其中，由于借款人不能按时归还贷款人的本息而是贷款人遭受损失的可能性的风险是（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A.国家风险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B.信用风险</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C.利率风险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D.汇率风险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 从理论上讲，当市场利率上升时，债券的价格会(</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A.不变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B.上升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C.下降</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D.不确定</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 货币市场是指(</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A.外汇市场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B.买卖各国货币的场所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C.一年以上资金借贷场所</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D.短期资金交易的场所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 如果用一单位或100个单位的本国货币为标准，折算为一定数额的外国货币，这叫做(</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A.基本标价法</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B.浮动标价法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C.间接标价法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D.直接标价法</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 商业银行向中央银行办理票据贴现业务时所使用的利率称作（</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A.存款利率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B.贷款利率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C.再贴现利率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D.市场利率</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 下列属于资本市场的有（</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A.同业拆借市场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B.股票市场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C.票据市场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D.大额可转让定期存单</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9. 一般而言，商业银行的贷款的期限延长，其(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A.安全性越好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B.流动性越强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C.盈利性越强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D.收益率越低</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10. 中央银行的业务对象为(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A.一国政府与工商企业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B.一国金融机构与工商企业</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C.一国政府与金融机构</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D.工商企业与家庭个人</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1. 国债最基本的功能是（</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弥补财政赤字</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 筹集建设资金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C. 调节社会供求总量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 调节社会供求结构</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2. 弥补财政赤字最可靠、最稳妥的方法是（</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 增加税收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 财政向中央银行透支</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 发行国债</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D.减少财政支出</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3.下列论述正确的是（</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A.在信用活动中，一定数量的商品或货币从贷者手中转移到借者手中，让渡了使用权，改变了所有权</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B.商业信用没有商品流转方向的限制</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C.信用卡属于消费贷款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D.银行信用在整个信用体系中占据核心地位</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4. 信用交易方式以（</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）为主。</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 口头协定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 书面</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C账面信用</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D.信用工具</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 xml:space="preserve">5. 国库券是（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）为应付国库收支的急需而发行的一种短期债务凭证.。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 财政部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 央行</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C. 民政部</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D.全国人民代表大会</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 xml:space="preserve">6. 财政参与国民收入初次分配的形式不包括(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A.增值税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B.所得税</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C.财产税</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D.消费税</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7. 纳税人通过提高商品销售价格的方法转移税收负担的税负转嫁方式称为(</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A.前转</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B.后转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C.散转</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D.税收资本化</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8. 预算年度的期限通常为（</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一年</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 二年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 三年</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 四年</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9. 我国金融体系的核心是（</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商业银行</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 中央银行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 政策性银行</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 非银行金融机构</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 xml:space="preserve">0. 我国一般采用的利息率是（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年利率</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 月利率</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C. 日利率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 厘利率</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二、多项选择题（每小题2分，共10分）</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 财政的职能是（</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 资源配置职能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B. 收入分配职能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C. 监督职能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 稳定经济职能</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 xml:space="preserve">2. 国债的特征表现为（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有偿性</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 自愿性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C. 政策性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 灵活性</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3. 各国中央银行的主要业务一般包括（</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）等几类</w:t>
      </w:r>
      <w:r>
        <w:rPr>
          <w:rFonts w:hint="eastAsia" w:asciiTheme="minorEastAsia" w:hAnsi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资产业务</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 负债业务</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C. 中间业务</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 转账业务</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 xml:space="preserve">4. 票据课分为（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）类</w:t>
      </w:r>
      <w:r>
        <w:rPr>
          <w:rFonts w:hint="eastAsia" w:asciiTheme="minorEastAsia" w:hAnsiTheme="minorEastAsia" w:cstheme="minorEastAsia"/>
          <w:sz w:val="21"/>
          <w:szCs w:val="21"/>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支票</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 汇票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C. 本票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 发票</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 下列各种信用工具属于短期信用工具的是（</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w:t>
      </w:r>
      <w:r>
        <w:rPr>
          <w:rFonts w:hint="eastAsia" w:asciiTheme="minorEastAsia" w:hAnsiTheme="minorEastAsia" w:cstheme="minorEastAsia"/>
          <w:sz w:val="21"/>
          <w:szCs w:val="21"/>
          <w:lang w:eastAsia="zh-CN"/>
        </w:rPr>
        <w:t>。</w:t>
      </w:r>
      <w:r>
        <w:rPr>
          <w:rFonts w:hint="eastAsia" w:asciiTheme="minorEastAsia" w:hAnsiTheme="minorEastAsia" w:eastAsiaTheme="minorEastAsia" w:cstheme="minorEastAsia"/>
          <w:sz w:val="21"/>
          <w:szCs w:val="21"/>
        </w:rPr>
        <w:t xml:space="preserve">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股票</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B. 票据</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C. 国库券</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D. 信用卡</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三、名词解释（每小题</w:t>
      </w:r>
      <w:r>
        <w:rPr>
          <w:rFonts w:hint="eastAsia" w:asciiTheme="majorEastAsia" w:hAnsiTheme="majorEastAsia" w:eastAsiaTheme="majorEastAsia" w:cstheme="majorEastAsia"/>
          <w:b/>
          <w:bCs/>
          <w:sz w:val="24"/>
          <w:szCs w:val="24"/>
          <w:lang w:val="en-US" w:eastAsia="zh-CN"/>
        </w:rPr>
        <w:t>5</w:t>
      </w:r>
      <w:r>
        <w:rPr>
          <w:rFonts w:hint="eastAsia" w:asciiTheme="majorEastAsia" w:hAnsiTheme="majorEastAsia" w:eastAsiaTheme="majorEastAsia" w:cstheme="majorEastAsia"/>
          <w:b/>
          <w:bCs/>
          <w:sz w:val="24"/>
          <w:szCs w:val="24"/>
        </w:rPr>
        <w:t>分，共2</w:t>
      </w:r>
      <w:r>
        <w:rPr>
          <w:rFonts w:hint="eastAsia" w:asciiTheme="majorEastAsia" w:hAnsiTheme="majorEastAsia" w:eastAsiaTheme="majorEastAsia" w:cstheme="majorEastAsia"/>
          <w:b/>
          <w:bCs/>
          <w:sz w:val="24"/>
          <w:szCs w:val="24"/>
          <w:lang w:val="en-US" w:eastAsia="zh-CN"/>
        </w:rPr>
        <w:t>0</w:t>
      </w:r>
      <w:r>
        <w:rPr>
          <w:rFonts w:hint="eastAsia" w:asciiTheme="majorEastAsia" w:hAnsiTheme="majorEastAsia" w:eastAsiaTheme="majorEastAsia" w:cstheme="majorEastAsia"/>
          <w:b/>
          <w:bCs/>
          <w:sz w:val="24"/>
          <w:szCs w:val="24"/>
        </w:rPr>
        <w:t xml:space="preserve"> 分）</w:t>
      </w:r>
    </w:p>
    <w:p>
      <w:pPr>
        <w:pStyle w:val="4"/>
        <w:keepNext w:val="0"/>
        <w:keepLines w:val="0"/>
        <w:widowControl/>
        <w:suppressLineNumbers w:val="0"/>
        <w:spacing w:before="0" w:beforeAutospacing="1" w:after="0" w:afterAutospacing="1"/>
        <w:ind w:left="0" w:right="0"/>
        <w:rPr>
          <w:sz w:val="21"/>
          <w:szCs w:val="21"/>
        </w:rPr>
      </w:pPr>
      <w:r>
        <w:rPr>
          <w:rFonts w:hint="eastAsia"/>
          <w:sz w:val="21"/>
          <w:szCs w:val="21"/>
          <w:lang w:val="en-US" w:eastAsia="zh-CN"/>
        </w:rPr>
        <w:t>1、</w:t>
      </w:r>
      <w:r>
        <w:rPr>
          <w:sz w:val="21"/>
          <w:szCs w:val="21"/>
        </w:rPr>
        <w:t>财政</w:t>
      </w:r>
    </w:p>
    <w:p>
      <w:pPr>
        <w:pStyle w:val="4"/>
        <w:keepNext w:val="0"/>
        <w:keepLines w:val="0"/>
        <w:widowControl/>
        <w:suppressLineNumbers w:val="0"/>
        <w:spacing w:before="0" w:beforeAutospacing="1" w:after="0" w:afterAutospacing="1"/>
        <w:ind w:left="0" w:right="0"/>
        <w:rPr>
          <w:sz w:val="21"/>
          <w:szCs w:val="21"/>
        </w:rPr>
      </w:pPr>
    </w:p>
    <w:p>
      <w:pPr>
        <w:pStyle w:val="4"/>
        <w:keepNext w:val="0"/>
        <w:keepLines w:val="0"/>
        <w:widowControl/>
        <w:suppressLineNumbers w:val="0"/>
        <w:spacing w:before="0" w:beforeAutospacing="1" w:after="0" w:afterAutospacing="1"/>
        <w:ind w:left="0" w:right="0"/>
        <w:rPr>
          <w:sz w:val="21"/>
          <w:szCs w:val="21"/>
        </w:rPr>
      </w:pPr>
    </w:p>
    <w:p>
      <w:pPr>
        <w:pStyle w:val="4"/>
        <w:keepNext w:val="0"/>
        <w:keepLines w:val="0"/>
        <w:widowControl/>
        <w:numPr>
          <w:ilvl w:val="0"/>
          <w:numId w:val="1"/>
        </w:numPr>
        <w:suppressLineNumbers w:val="0"/>
        <w:spacing w:before="0" w:beforeAutospacing="1" w:after="0" w:afterAutospacing="1"/>
        <w:ind w:left="0" w:right="0"/>
        <w:rPr>
          <w:sz w:val="21"/>
          <w:szCs w:val="21"/>
        </w:rPr>
      </w:pPr>
      <w:r>
        <w:rPr>
          <w:sz w:val="21"/>
          <w:szCs w:val="21"/>
        </w:rPr>
        <w:t>国债</w:t>
      </w:r>
    </w:p>
    <w:p>
      <w:pPr>
        <w:pStyle w:val="4"/>
        <w:keepNext w:val="0"/>
        <w:keepLines w:val="0"/>
        <w:widowControl/>
        <w:numPr>
          <w:ilvl w:val="0"/>
          <w:numId w:val="0"/>
        </w:numPr>
        <w:suppressLineNumbers w:val="0"/>
        <w:spacing w:before="0" w:beforeAutospacing="1" w:after="0" w:afterAutospacing="1"/>
        <w:ind w:right="0" w:rightChars="0"/>
        <w:jc w:val="both"/>
        <w:rPr>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sz w:val="21"/>
          <w:szCs w:val="21"/>
        </w:rPr>
      </w:pPr>
    </w:p>
    <w:p>
      <w:pPr>
        <w:pStyle w:val="4"/>
        <w:keepNext w:val="0"/>
        <w:keepLines w:val="0"/>
        <w:widowControl/>
        <w:numPr>
          <w:ilvl w:val="0"/>
          <w:numId w:val="1"/>
        </w:numPr>
        <w:suppressLineNumbers w:val="0"/>
        <w:spacing w:before="0" w:beforeAutospacing="1" w:after="0" w:afterAutospacing="1"/>
        <w:ind w:left="0" w:leftChars="0" w:right="0" w:firstLine="0" w:firstLineChars="0"/>
        <w:rPr>
          <w:sz w:val="21"/>
          <w:szCs w:val="21"/>
        </w:rPr>
      </w:pPr>
      <w:r>
        <w:rPr>
          <w:sz w:val="21"/>
          <w:szCs w:val="21"/>
        </w:rPr>
        <w:t>政府预算</w:t>
      </w:r>
    </w:p>
    <w:p>
      <w:pPr>
        <w:pStyle w:val="4"/>
        <w:keepNext w:val="0"/>
        <w:keepLines w:val="0"/>
        <w:widowControl/>
        <w:numPr>
          <w:ilvl w:val="0"/>
          <w:numId w:val="0"/>
        </w:numPr>
        <w:suppressLineNumbers w:val="0"/>
        <w:spacing w:before="0" w:beforeAutospacing="1" w:after="0" w:afterAutospacing="1"/>
        <w:ind w:right="0" w:rightChars="0"/>
        <w:jc w:val="both"/>
        <w:rPr>
          <w:sz w:val="21"/>
          <w:szCs w:val="21"/>
        </w:rPr>
      </w:pPr>
    </w:p>
    <w:p>
      <w:pPr>
        <w:pStyle w:val="4"/>
        <w:keepNext w:val="0"/>
        <w:keepLines w:val="0"/>
        <w:widowControl/>
        <w:numPr>
          <w:ilvl w:val="0"/>
          <w:numId w:val="0"/>
        </w:numPr>
        <w:suppressLineNumbers w:val="0"/>
        <w:spacing w:before="0" w:beforeAutospacing="1" w:after="0" w:afterAutospacing="1"/>
        <w:ind w:right="0" w:rightChars="0"/>
        <w:jc w:val="both"/>
        <w:rPr>
          <w:sz w:val="21"/>
          <w:szCs w:val="21"/>
        </w:rPr>
      </w:pPr>
    </w:p>
    <w:p>
      <w:pPr>
        <w:pStyle w:val="4"/>
        <w:keepNext w:val="0"/>
        <w:keepLines w:val="0"/>
        <w:widowControl/>
        <w:numPr>
          <w:ilvl w:val="0"/>
          <w:numId w:val="1"/>
        </w:numPr>
        <w:suppressLineNumbers w:val="0"/>
        <w:spacing w:before="0" w:beforeAutospacing="1" w:after="0" w:afterAutospacing="1"/>
        <w:ind w:left="0" w:leftChars="0" w:right="0" w:firstLine="0" w:firstLineChars="0"/>
        <w:rPr>
          <w:sz w:val="21"/>
          <w:szCs w:val="21"/>
        </w:rPr>
      </w:pPr>
      <w:r>
        <w:rPr>
          <w:sz w:val="21"/>
          <w:szCs w:val="21"/>
        </w:rPr>
        <w:t>货币流通</w:t>
      </w:r>
    </w:p>
    <w:p>
      <w:pPr>
        <w:pStyle w:val="4"/>
        <w:keepNext w:val="0"/>
        <w:keepLines w:val="0"/>
        <w:widowControl/>
        <w:numPr>
          <w:ilvl w:val="0"/>
          <w:numId w:val="0"/>
        </w:numPr>
        <w:suppressLineNumbers w:val="0"/>
        <w:spacing w:before="0" w:beforeAutospacing="1" w:after="0" w:afterAutospacing="1"/>
        <w:ind w:right="0" w:rightChars="0"/>
        <w:jc w:val="both"/>
        <w:rPr>
          <w:sz w:val="21"/>
          <w:szCs w:val="21"/>
        </w:rPr>
      </w:pPr>
    </w:p>
    <w:p>
      <w:pPr>
        <w:pStyle w:val="4"/>
        <w:keepNext w:val="0"/>
        <w:keepLines w:val="0"/>
        <w:widowControl/>
        <w:suppressLineNumbers w:val="0"/>
        <w:spacing w:before="0" w:beforeAutospacing="1" w:after="0" w:afterAutospacing="1"/>
        <w:ind w:left="0" w:right="0"/>
        <w:rPr>
          <w:sz w:val="24"/>
          <w:szCs w:val="24"/>
        </w:rPr>
      </w:pP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lang w:val="en-US" w:eastAsia="zh-CN"/>
        </w:rPr>
        <w:t>四</w:t>
      </w:r>
      <w:r>
        <w:rPr>
          <w:rFonts w:hint="eastAsia" w:asciiTheme="majorEastAsia" w:hAnsiTheme="majorEastAsia" w:eastAsiaTheme="majorEastAsia" w:cstheme="majorEastAsia"/>
          <w:b/>
          <w:bCs/>
          <w:sz w:val="24"/>
          <w:szCs w:val="24"/>
        </w:rPr>
        <w:t>、 论述题（每小题</w:t>
      </w:r>
      <w:r>
        <w:rPr>
          <w:rFonts w:hint="eastAsia" w:asciiTheme="majorEastAsia" w:hAnsiTheme="majorEastAsia" w:eastAsiaTheme="majorEastAsia" w:cstheme="majorEastAsia"/>
          <w:b/>
          <w:bCs/>
          <w:sz w:val="24"/>
          <w:szCs w:val="24"/>
          <w:lang w:val="en-US" w:eastAsia="zh-CN"/>
        </w:rPr>
        <w:t>15</w:t>
      </w:r>
      <w:r>
        <w:rPr>
          <w:rFonts w:hint="eastAsia" w:asciiTheme="majorEastAsia" w:hAnsiTheme="majorEastAsia" w:eastAsiaTheme="majorEastAsia" w:cstheme="majorEastAsia"/>
          <w:b/>
          <w:bCs/>
          <w:sz w:val="24"/>
          <w:szCs w:val="24"/>
        </w:rPr>
        <w:t>分，共</w:t>
      </w:r>
      <w:r>
        <w:rPr>
          <w:rFonts w:hint="eastAsia" w:asciiTheme="majorEastAsia" w:hAnsiTheme="majorEastAsia" w:eastAsiaTheme="majorEastAsia" w:cstheme="majorEastAsia"/>
          <w:b/>
          <w:bCs/>
          <w:sz w:val="24"/>
          <w:szCs w:val="24"/>
          <w:lang w:val="en-US" w:eastAsia="zh-CN"/>
        </w:rPr>
        <w:t>30</w:t>
      </w:r>
      <w:r>
        <w:rPr>
          <w:rFonts w:hint="eastAsia" w:asciiTheme="majorEastAsia" w:hAnsiTheme="majorEastAsia" w:eastAsiaTheme="majorEastAsia" w:cstheme="majorEastAsia"/>
          <w:b/>
          <w:bCs/>
          <w:sz w:val="24"/>
          <w:szCs w:val="24"/>
        </w:rPr>
        <w:t>分）</w:t>
      </w:r>
    </w:p>
    <w:p>
      <w:pPr>
        <w:pStyle w:val="4"/>
        <w:keepNext w:val="0"/>
        <w:keepLines w:val="0"/>
        <w:widowControl/>
        <w:suppressLineNumbers w:val="0"/>
        <w:spacing w:before="0" w:beforeAutospacing="1" w:after="0" w:afterAutospacing="1"/>
        <w:ind w:left="0" w:right="0"/>
        <w:rPr>
          <w:sz w:val="21"/>
          <w:szCs w:val="21"/>
        </w:rPr>
      </w:pPr>
      <w:r>
        <w:rPr>
          <w:rFonts w:hint="eastAsia" w:asciiTheme="majorEastAsia" w:hAnsiTheme="majorEastAsia" w:eastAsiaTheme="majorEastAsia" w:cstheme="majorEastAsia"/>
          <w:sz w:val="21"/>
          <w:szCs w:val="21"/>
          <w:lang w:val="en-US" w:eastAsia="zh-CN"/>
        </w:rPr>
        <w:t>1</w:t>
      </w:r>
      <w:r>
        <w:rPr>
          <w:rFonts w:hint="eastAsia"/>
          <w:sz w:val="21"/>
          <w:szCs w:val="21"/>
          <w:lang w:val="en-US" w:eastAsia="zh-CN"/>
        </w:rPr>
        <w:t>、</w:t>
      </w:r>
      <w:r>
        <w:rPr>
          <w:sz w:val="21"/>
          <w:szCs w:val="21"/>
        </w:rPr>
        <w:t xml:space="preserve"> 试述货币政策的最终目标。</w:t>
      </w:r>
    </w:p>
    <w:p>
      <w:pPr>
        <w:pStyle w:val="4"/>
        <w:keepNext w:val="0"/>
        <w:keepLines w:val="0"/>
        <w:widowControl/>
        <w:suppressLineNumbers w:val="0"/>
        <w:spacing w:before="0" w:beforeAutospacing="1" w:after="0" w:afterAutospacing="1"/>
        <w:ind w:left="0" w:right="0"/>
        <w:rPr>
          <w:sz w:val="21"/>
          <w:szCs w:val="21"/>
        </w:rPr>
      </w:pPr>
    </w:p>
    <w:p>
      <w:pPr>
        <w:pStyle w:val="4"/>
        <w:keepNext w:val="0"/>
        <w:keepLines w:val="0"/>
        <w:widowControl/>
        <w:suppressLineNumbers w:val="0"/>
        <w:spacing w:before="0" w:beforeAutospacing="1" w:after="0" w:afterAutospacing="1"/>
        <w:ind w:left="0" w:right="0"/>
        <w:rPr>
          <w:sz w:val="21"/>
          <w:szCs w:val="21"/>
        </w:rPr>
      </w:pPr>
      <w:bookmarkStart w:id="0" w:name="_GoBack"/>
      <w:bookmarkEnd w:id="0"/>
    </w:p>
    <w:p>
      <w:pPr>
        <w:pStyle w:val="4"/>
        <w:keepNext w:val="0"/>
        <w:keepLines w:val="0"/>
        <w:widowControl/>
        <w:suppressLineNumbers w:val="0"/>
        <w:spacing w:before="0" w:beforeAutospacing="1" w:after="0" w:afterAutospacing="1"/>
        <w:ind w:left="0" w:right="0"/>
        <w:rPr>
          <w:sz w:val="21"/>
          <w:szCs w:val="21"/>
        </w:rPr>
      </w:pPr>
    </w:p>
    <w:p>
      <w:pPr>
        <w:pStyle w:val="4"/>
        <w:keepNext w:val="0"/>
        <w:keepLines w:val="0"/>
        <w:widowControl/>
        <w:suppressLineNumbers w:val="0"/>
        <w:spacing w:before="0" w:beforeAutospacing="1" w:after="0" w:afterAutospacing="1"/>
        <w:ind w:left="0" w:right="0"/>
        <w:rPr>
          <w:sz w:val="21"/>
          <w:szCs w:val="21"/>
        </w:rPr>
      </w:pPr>
    </w:p>
    <w:p>
      <w:pPr>
        <w:pStyle w:val="4"/>
        <w:keepNext w:val="0"/>
        <w:keepLines w:val="0"/>
        <w:widowControl/>
        <w:suppressLineNumbers w:val="0"/>
        <w:spacing w:before="0" w:beforeAutospacing="1" w:after="0" w:afterAutospacing="1"/>
        <w:ind w:left="0" w:right="0"/>
        <w:rPr>
          <w:sz w:val="21"/>
          <w:szCs w:val="21"/>
        </w:rPr>
      </w:pPr>
      <w:r>
        <w:rPr>
          <w:rFonts w:hint="eastAsia" w:asciiTheme="minorEastAsia" w:hAnsiTheme="minorEastAsia" w:eastAsiaTheme="minorEastAsia" w:cstheme="minorEastAsia"/>
          <w:sz w:val="21"/>
          <w:szCs w:val="21"/>
          <w:lang w:val="en-US" w:eastAsia="zh-CN"/>
        </w:rPr>
        <w:t>2.</w:t>
      </w:r>
      <w:r>
        <w:rPr>
          <w:sz w:val="21"/>
          <w:szCs w:val="21"/>
        </w:rPr>
        <w:t xml:space="preserve"> 货币政策与财政政策的组合运用方式有哪几种？</w:t>
      </w:r>
    </w:p>
    <w:p>
      <w:pPr>
        <w:spacing w:line="360" w:lineRule="auto"/>
        <w:rPr>
          <w:rFonts w:hint="eastAsia" w:asciiTheme="minorEastAsia" w:hAnsiTheme="minorEastAsia" w:eastAsiaTheme="minorEastAsia" w:cstheme="minorEastAsia"/>
          <w:sz w:val="21"/>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A26435"/>
    <w:multiLevelType w:val="singleLevel"/>
    <w:tmpl w:val="E6A2643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77B315A8"/>
    <w:rsid w:val="276618E8"/>
    <w:rsid w:val="41E22CC8"/>
    <w:rsid w:val="77B31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1335</Words>
  <Characters>1522</Characters>
  <Lines>0</Lines>
  <Paragraphs>0</Paragraphs>
  <TotalTime>17</TotalTime>
  <ScaleCrop>false</ScaleCrop>
  <LinksUpToDate>false</LinksUpToDate>
  <CharactersWithSpaces>2709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2023-06-07T06:00:00Z</dcterms:created>
  <dc:creator>LP</dc:creator>
  <cp:lastModifiedBy>Administrator</cp:lastModifiedBy>
  <dcterms:modified xsi:type="dcterms:W3CDTF">2023-06-28T08:00:40Z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B93CF3E82C4446ACBD5DC21C09F3E007_11</vt:lpwstr>
  </property>
</Properties>
</file>