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cs="宋体"/>
          <w:b/>
          <w:i w:val="0"/>
          <w:iCs w:val="0"/>
          <w:sz w:val="24"/>
          <w:szCs w:val="24"/>
          <w:u w:val="single"/>
          <w:lang w:val="en-US" w:eastAsia="zh-CN"/>
        </w:rPr>
        <w:t>会计技能实训</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w:t>
      </w:r>
      <w:r>
        <w:rPr>
          <w:rFonts w:hint="eastAsia" w:ascii="宋体" w:hAnsi="宋体" w:eastAsia="宋体" w:cs="宋体"/>
          <w:b/>
          <w:sz w:val="24"/>
          <w:szCs w:val="24"/>
          <w:u w:val="single"/>
        </w:rPr>
        <w:t>会计</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cs="宋体"/>
          <w:b/>
          <w:sz w:val="24"/>
          <w:szCs w:val="24"/>
          <w:u w:val="single"/>
          <w:lang w:val="en-US" w:eastAsia="zh-CN"/>
        </w:rPr>
        <w:t>5</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cs="宋体"/>
          <w:b/>
          <w:sz w:val="24"/>
          <w:szCs w:val="24"/>
          <w:lang w:val="en-US" w:eastAsia="zh-CN"/>
        </w:rPr>
        <w:t xml:space="preserve"> </w:t>
      </w:r>
      <w:r>
        <w:rPr>
          <w:rFonts w:hint="eastAsia" w:ascii="宋体" w:hAnsi="宋体" w:eastAsia="宋体" w:cs="宋体"/>
          <w:b/>
          <w:sz w:val="24"/>
          <w:szCs w:val="24"/>
        </w:rPr>
        <w:t>姓名：_____________   学号：_________________   得分：___________</w:t>
      </w:r>
    </w:p>
    <w:p>
      <w:pPr>
        <w:tabs>
          <w:tab w:val="left" w:pos="0"/>
        </w:tabs>
        <w:spacing w:line="360" w:lineRule="auto"/>
        <w:jc w:val="left"/>
        <w:rPr>
          <w:rFonts w:hint="eastAsia"/>
          <w:b/>
          <w:bCs/>
        </w:rPr>
      </w:pPr>
    </w:p>
    <w:p>
      <w:pPr>
        <w:numPr>
          <w:ilvl w:val="0"/>
          <w:numId w:val="0"/>
        </w:numPr>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b/>
          <w:bCs/>
          <w:sz w:val="24"/>
          <w:szCs w:val="24"/>
        </w:rPr>
        <w:t>单项选择题</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rPr>
        <w:t>每</w:t>
      </w:r>
      <w:r>
        <w:rPr>
          <w:rFonts w:hint="eastAsia" w:asciiTheme="minorEastAsia" w:hAnsiTheme="minorEastAsia" w:eastAsiaTheme="minorEastAsia" w:cstheme="minorEastAsia"/>
          <w:b/>
          <w:bCs/>
          <w:sz w:val="24"/>
          <w:szCs w:val="24"/>
          <w:lang w:eastAsia="zh-CN"/>
        </w:rPr>
        <w:t>小</w:t>
      </w:r>
      <w:r>
        <w:rPr>
          <w:rFonts w:hint="eastAsia" w:asciiTheme="minorEastAsia" w:hAnsiTheme="minorEastAsia" w:eastAsiaTheme="minorEastAsia" w:cstheme="minorEastAsia"/>
          <w:b/>
          <w:bCs/>
          <w:sz w:val="24"/>
          <w:szCs w:val="24"/>
        </w:rPr>
        <w:t>题2分，共</w:t>
      </w:r>
      <w:r>
        <w:rPr>
          <w:rFonts w:hint="eastAsia" w:asciiTheme="minorEastAsia" w:hAnsiTheme="minorEastAsia" w:eastAsiaTheme="minorEastAsia" w:cstheme="minorEastAsia"/>
          <w:b/>
          <w:bCs/>
          <w:sz w:val="24"/>
          <w:szCs w:val="24"/>
          <w:lang w:val="en-US" w:eastAsia="zh-CN"/>
        </w:rPr>
        <w:t>4</w:t>
      </w:r>
      <w:r>
        <w:rPr>
          <w:rFonts w:hint="eastAsia" w:asciiTheme="minorEastAsia" w:hAnsiTheme="minorEastAsia" w:eastAsiaTheme="minorEastAsia" w:cstheme="minorEastAsia"/>
          <w:b/>
          <w:bCs/>
          <w:sz w:val="24"/>
          <w:szCs w:val="24"/>
        </w:rPr>
        <w:t>0分</w:t>
      </w:r>
      <w:r>
        <w:rPr>
          <w:rFonts w:hint="eastAsia" w:asciiTheme="minorEastAsia" w:hAnsiTheme="minorEastAsia" w:eastAsiaTheme="minorEastAsia" w:cstheme="minorEastAsia"/>
          <w:b/>
          <w:bCs/>
          <w:sz w:val="24"/>
          <w:szCs w:val="24"/>
          <w:lang w:eastAsia="zh-CN"/>
        </w:rPr>
        <w:t>）</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1.会计最基本的职能是（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A、控制职能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B、监督职能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C、核算职能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D、计算职能</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2.会计监督主要是利用（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）职能提供的各种价值指标进行的货币监督。</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A、核查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B、核算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C、计算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D、控制</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3.所有者在企业资产中享有的经济利益是（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A、所有者权益</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B、实收资本</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C、未分配利润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D、盈余公积</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4.会计任务的提出取决于会计职能和经济管理的要求，并受（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）特点的制约。</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A、会计方法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B、会计程序</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C、会计主体</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D、会计对象</w:t>
      </w:r>
    </w:p>
    <w:p>
      <w:pPr>
        <w:spacing w:line="360" w:lineRule="auto"/>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5.收付实现制基础是以收到或支付（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）作为确认收入和费用的依据</w:t>
      </w:r>
      <w:r>
        <w:rPr>
          <w:rFonts w:hint="eastAsia" w:asciiTheme="minorEastAsia" w:hAnsiTheme="minorEastAsia" w:eastAsiaTheme="minorEastAsia" w:cstheme="minorEastAsia"/>
          <w:lang w:eastAsia="zh-CN"/>
        </w:rPr>
        <w:t>。</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A、权利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B、责任</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C、现金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D、成本</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6.会计的基本环节是（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A、会计决策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B、会计预测</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C、会计分析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D、会计核算</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7.亏损就其本质而言是（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A、负债的减少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B、所有者权益的减少</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C、收入的减少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D、成本的减少</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8.在会计期末，收入减费用计算出的利润按规定程序进行分配以后，其留归企业部分为（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A、资产的增加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B、营业利润的增加</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C、所有者权益的增加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D、未分配利润的增加</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9.用来反映和监督企业库存各种商品实际成本的增减变支及其结存情况的账户是（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A、制造费用账户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B、生产成本账户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C、库存商品账户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D、半成品账户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10.产品生产过程业务核算的主要内容是（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A、产品消费费用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B、管理费用计算</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C、制造费用计算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D、产品成本计算</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11.用来反映和监督各项资产物资和货币资金的增减变动及其结存情况的账户是（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A、集合分配账户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B、计算账户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C、盘存账户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D、结算账户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12.债权结算账户亦称（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A、现金结算账户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B、权益结算账户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C、负债结算账户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D、资产结算账户</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13.原始凭证应该具备的共同的基本内容通称为（</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A、凭证名称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B、凭证要素</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C、经济要素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D、凭证因素</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14.典型的累计凭证是企业的（</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A、制造费用分配表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B、领料单</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C、限额领料单</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D、收料单</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15.属于反映企业在一定期间内经营成果的会计报表是（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A、产品生产成本表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B、制造费用明细表</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C、利润分配表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D、利润表</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16.反映企业期末尚未支付的现金股利和应付未付给投资者的利润的账户是（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A、应付账款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B、应付股利</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C、利润分配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D、应付税费</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17.反映企业已实现而尚未分配的利润数额的账户是（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A、利润分配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B、应付股利</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C、未分配利润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D、应付税费</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18.建立健全（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）是保证会计工作正常进行，充分发挥会计职能作用的重要条件。</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A、会计机构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B、审计机构</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C、会计行政机构</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D、委派会计制</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19.编制会计报表的依据是（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A、原始凭证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B、记账凭证</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C、账簿记录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D、汇总记账凭证</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20.反映总分类账户和明细分类账户的关系的核算方法是（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A、平行登记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B、复式记账</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C、单式记账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D、记账规则</w:t>
      </w:r>
    </w:p>
    <w:p>
      <w:pPr>
        <w:rPr>
          <w:rFonts w:hint="eastAsia" w:asciiTheme="majorEastAsia" w:hAnsiTheme="majorEastAsia" w:eastAsiaTheme="majorEastAsia" w:cstheme="majorEastAsia"/>
          <w:b/>
          <w:bCs/>
          <w:sz w:val="24"/>
          <w:szCs w:val="32"/>
        </w:rPr>
      </w:pPr>
      <w:r>
        <w:rPr>
          <w:rFonts w:hint="eastAsia" w:asciiTheme="majorEastAsia" w:hAnsiTheme="majorEastAsia" w:eastAsiaTheme="majorEastAsia" w:cstheme="majorEastAsia"/>
          <w:b/>
          <w:bCs/>
          <w:sz w:val="24"/>
          <w:szCs w:val="32"/>
        </w:rPr>
        <w:t>二、多项选择题（每小题2分，共20分）</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1.对账工作一般应从哪几个方面进行？（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A、账证核对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B、账账核对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C、账表核对</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D、账单核对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E、账实核对</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2.财务费用核算的内容有（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A、利息支出净额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B、保险费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C、外币汇兑净损失</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D、运输费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E、支付给银行等金融机构的手续费</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3.会计假设有（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A、会计主体</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B、会计客体</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C、持续经营</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D、间断经营</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E、货币计量</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4.在借贷记账法下，以下在账户的借方记载的是（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A、收入的增加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B、资产的增加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C、负债的减少</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D、成本的增加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E、费用的增加</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5.短期借款的核算包括（</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A、资金退出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B、购买资产</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C、取得借款</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D、支付借款利息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E、归还借款</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6.结算账户按其用途和结构不同，又可以分为（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A、集合计算账户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B、债权结算账户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C、存款结算账户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D、债务结算账户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E、现金结算账户</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7.属于债权结算账户的有（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A、应收账款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B、预付账款</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C、其他应收款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D、短期借款</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E、应付职工薪酬</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8.财务成果报表包括（</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A、成本明细表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B、现金流量表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C、资产负债表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D、利润表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E、利润分配表</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9.未分配利润等于可供投资者分配的利润减去（</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）后的余额。</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A、弥补以前年度亏损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B、应分配给股东的现金股利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C、分配给投资者的利润 D、提取盈余公积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E、提取公益金</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10.在账簿记录中，能用红色墨水书写的有（</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A、结账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B、改错</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C、表明已过账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D、冲销账簿记录</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E、注销空行、空页</w:t>
      </w:r>
    </w:p>
    <w:p>
      <w:pPr>
        <w:rPr>
          <w:rFonts w:hint="eastAsia" w:asciiTheme="majorEastAsia" w:hAnsiTheme="majorEastAsia" w:eastAsiaTheme="majorEastAsia" w:cstheme="majorEastAsia"/>
          <w:b/>
          <w:bCs/>
          <w:sz w:val="24"/>
          <w:szCs w:val="32"/>
        </w:rPr>
      </w:pPr>
      <w:r>
        <w:rPr>
          <w:rFonts w:hint="eastAsia" w:asciiTheme="majorEastAsia" w:hAnsiTheme="majorEastAsia" w:eastAsiaTheme="majorEastAsia" w:cstheme="majorEastAsia"/>
          <w:b/>
          <w:bCs/>
          <w:sz w:val="24"/>
          <w:szCs w:val="32"/>
        </w:rPr>
        <w:t>三、名词解释题（每小题</w:t>
      </w:r>
      <w:r>
        <w:rPr>
          <w:rFonts w:hint="eastAsia" w:asciiTheme="majorEastAsia" w:hAnsiTheme="majorEastAsia" w:eastAsiaTheme="majorEastAsia" w:cstheme="majorEastAsia"/>
          <w:b/>
          <w:bCs/>
          <w:sz w:val="24"/>
          <w:szCs w:val="32"/>
          <w:lang w:val="en-US" w:eastAsia="zh-CN"/>
        </w:rPr>
        <w:t>4</w:t>
      </w:r>
      <w:r>
        <w:rPr>
          <w:rFonts w:hint="eastAsia" w:asciiTheme="majorEastAsia" w:hAnsiTheme="majorEastAsia" w:eastAsiaTheme="majorEastAsia" w:cstheme="majorEastAsia"/>
          <w:b/>
          <w:bCs/>
          <w:sz w:val="24"/>
          <w:szCs w:val="32"/>
        </w:rPr>
        <w:t>分，共</w:t>
      </w:r>
      <w:r>
        <w:rPr>
          <w:rFonts w:hint="eastAsia" w:asciiTheme="majorEastAsia" w:hAnsiTheme="majorEastAsia" w:eastAsiaTheme="majorEastAsia" w:cstheme="majorEastAsia"/>
          <w:b/>
          <w:bCs/>
          <w:sz w:val="24"/>
          <w:szCs w:val="32"/>
          <w:lang w:val="en-US" w:eastAsia="zh-CN"/>
        </w:rPr>
        <w:t>2</w:t>
      </w:r>
      <w:r>
        <w:rPr>
          <w:rFonts w:hint="eastAsia" w:asciiTheme="majorEastAsia" w:hAnsiTheme="majorEastAsia" w:eastAsiaTheme="majorEastAsia" w:cstheme="majorEastAsia"/>
          <w:b/>
          <w:bCs/>
          <w:sz w:val="24"/>
          <w:szCs w:val="32"/>
        </w:rPr>
        <w:t>0分）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1.复式记账法：</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numPr>
          <w:ilvl w:val="0"/>
          <w:numId w:val="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会计期间：</w:t>
      </w:r>
    </w:p>
    <w:p>
      <w:pPr>
        <w:widowControl w:val="0"/>
        <w:numPr>
          <w:ilvl w:val="0"/>
          <w:numId w:val="0"/>
        </w:numPr>
        <w:jc w:val="both"/>
        <w:rPr>
          <w:rFonts w:hint="eastAsia" w:asciiTheme="minorEastAsia" w:hAnsiTheme="minorEastAsia" w:eastAsiaTheme="minorEastAsia" w:cstheme="minorEastAsia"/>
        </w:rPr>
      </w:pPr>
    </w:p>
    <w:p>
      <w:pPr>
        <w:widowControl w:val="0"/>
        <w:numPr>
          <w:ilvl w:val="0"/>
          <w:numId w:val="0"/>
        </w:numPr>
        <w:jc w:val="both"/>
        <w:rPr>
          <w:rFonts w:hint="eastAsia" w:asciiTheme="minorEastAsia" w:hAnsiTheme="minorEastAsia" w:eastAsiaTheme="minorEastAsia" w:cstheme="minorEastAsia"/>
        </w:rPr>
      </w:pPr>
    </w:p>
    <w:p>
      <w:pPr>
        <w:widowControl w:val="0"/>
        <w:numPr>
          <w:ilvl w:val="0"/>
          <w:numId w:val="0"/>
        </w:numPr>
        <w:jc w:val="both"/>
        <w:rPr>
          <w:rFonts w:hint="eastAsia" w:asciiTheme="minorEastAsia" w:hAnsiTheme="minorEastAsia" w:eastAsiaTheme="minorEastAsia" w:cstheme="minorEastAsia"/>
        </w:rPr>
      </w:pPr>
    </w:p>
    <w:p>
      <w:pPr>
        <w:widowControl w:val="0"/>
        <w:numPr>
          <w:ilvl w:val="0"/>
          <w:numId w:val="0"/>
        </w:numPr>
        <w:jc w:val="both"/>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3.重要性原则：</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4.原始凭证：</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5.账簿：</w:t>
      </w:r>
    </w:p>
    <w:p>
      <w:pPr>
        <w:rPr>
          <w:rFonts w:hint="eastAsia"/>
        </w:rPr>
      </w:pPr>
    </w:p>
    <w:p>
      <w:pPr>
        <w:rPr>
          <w:rFonts w:hint="eastAsia"/>
        </w:rPr>
      </w:pPr>
    </w:p>
    <w:p>
      <w:pPr>
        <w:rPr>
          <w:rFonts w:hint="eastAsia"/>
        </w:rPr>
      </w:pPr>
    </w:p>
    <w:p>
      <w:pPr>
        <w:rPr>
          <w:rFonts w:hint="eastAsia"/>
        </w:rPr>
      </w:pPr>
    </w:p>
    <w:p>
      <w:pPr>
        <w:rPr>
          <w:rFonts w:hint="eastAsia"/>
        </w:rPr>
      </w:pPr>
    </w:p>
    <w:p>
      <w:pPr>
        <w:numPr>
          <w:ilvl w:val="0"/>
          <w:numId w:val="2"/>
        </w:numPr>
        <w:spacing w:line="360" w:lineRule="auto"/>
        <w:rPr>
          <w:rFonts w:hint="eastAsia" w:asciiTheme="majorEastAsia" w:hAnsiTheme="majorEastAsia" w:eastAsiaTheme="majorEastAsia" w:cstheme="majorEastAsia"/>
          <w:b/>
          <w:bCs/>
          <w:sz w:val="24"/>
          <w:szCs w:val="32"/>
          <w:lang w:val="en-US" w:eastAsia="zh-CN"/>
        </w:rPr>
      </w:pPr>
      <w:r>
        <w:rPr>
          <w:rFonts w:hint="eastAsia" w:asciiTheme="majorEastAsia" w:hAnsiTheme="majorEastAsia" w:eastAsiaTheme="majorEastAsia" w:cstheme="majorEastAsia"/>
          <w:b/>
          <w:bCs/>
          <w:sz w:val="24"/>
          <w:szCs w:val="32"/>
          <w:lang w:val="en-US" w:eastAsia="zh-CN"/>
        </w:rPr>
        <w:t>填空题（每小题1分，共10分）</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1．会计是一种管理活动，是说明会计的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2．资产是指的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交易、事项形成的并由企业</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的资源，该资源预期会给企业带来</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3．记录经济业务，明确经济责任，据以登记账薄的一种具有法律效力的书面证明文件叫</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4．会计账薄按用途可以分为</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5．资产负债表是根据资产、负债、所有者权益三类账户的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编制而成，利润表是根据损益类账户的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编制而成。</w:t>
      </w:r>
    </w:p>
    <w:p>
      <w:pPr>
        <w:rPr>
          <w:rFonts w:hint="eastAsia"/>
        </w:rPr>
      </w:pPr>
    </w:p>
    <w:p>
      <w:pPr>
        <w:rPr>
          <w:rFonts w:hint="eastAsia" w:asciiTheme="majorEastAsia" w:hAnsiTheme="majorEastAsia" w:eastAsiaTheme="majorEastAsia" w:cstheme="majorEastAsia"/>
          <w:b/>
          <w:bCs/>
          <w:sz w:val="24"/>
          <w:szCs w:val="32"/>
        </w:rPr>
      </w:pPr>
      <w:bookmarkStart w:id="0" w:name="_GoBack"/>
      <w:r>
        <w:rPr>
          <w:rFonts w:hint="eastAsia" w:asciiTheme="majorEastAsia" w:hAnsiTheme="majorEastAsia" w:eastAsiaTheme="majorEastAsia" w:cstheme="majorEastAsia"/>
          <w:b/>
          <w:bCs/>
          <w:sz w:val="24"/>
          <w:szCs w:val="32"/>
          <w:lang w:val="en-US" w:eastAsia="zh-CN"/>
        </w:rPr>
        <w:t>五</w:t>
      </w:r>
      <w:r>
        <w:rPr>
          <w:rFonts w:hint="eastAsia" w:asciiTheme="majorEastAsia" w:hAnsiTheme="majorEastAsia" w:eastAsiaTheme="majorEastAsia" w:cstheme="majorEastAsia"/>
          <w:b/>
          <w:bCs/>
          <w:sz w:val="24"/>
          <w:szCs w:val="32"/>
        </w:rPr>
        <w:t>、简答题（每小题5分，共10分）</w:t>
      </w:r>
    </w:p>
    <w:bookmarkEnd w:id="0"/>
    <w:p>
      <w:pPr>
        <w:rPr>
          <w:rFonts w:hint="eastAsia"/>
        </w:rPr>
      </w:pPr>
      <w:r>
        <w:rPr>
          <w:rFonts w:hint="eastAsia"/>
        </w:rPr>
        <w:t>1.记账凭证的基本内容有哪些？</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2.什么是财产清查？进行财产清查有何意义？</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6F4168"/>
    <w:multiLevelType w:val="singleLevel"/>
    <w:tmpl w:val="5A6F4168"/>
    <w:lvl w:ilvl="0" w:tentative="0">
      <w:start w:val="2"/>
      <w:numFmt w:val="decimal"/>
      <w:lvlText w:val="%1."/>
      <w:lvlJc w:val="left"/>
      <w:pPr>
        <w:tabs>
          <w:tab w:val="left" w:pos="312"/>
        </w:tabs>
      </w:pPr>
    </w:lvl>
  </w:abstractNum>
  <w:abstractNum w:abstractNumId="1">
    <w:nsid w:val="6263DE02"/>
    <w:multiLevelType w:val="singleLevel"/>
    <w:tmpl w:val="6263DE02"/>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05136AF0"/>
    <w:rsid w:val="05136AF0"/>
    <w:rsid w:val="17086981"/>
    <w:rsid w:val="1BFF6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1904</Words>
  <Characters>2001</Characters>
  <Lines>0</Lines>
  <Paragraphs>0</Paragraphs>
  <TotalTime>1</TotalTime>
  <ScaleCrop>false</ScaleCrop>
  <LinksUpToDate>false</LinksUpToDate>
  <CharactersWithSpaces>3746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2023-06-07T08:47:00Z</dcterms:created>
  <dc:creator>LP</dc:creator>
  <cp:lastModifiedBy>Administrator</cp:lastModifiedBy>
  <dcterms:modified xsi:type="dcterms:W3CDTF">2023-06-28T08:06:08Z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95518AFB6D764ACD8737917FCBB2DAB1_11</vt:lpwstr>
  </property>
</Properties>
</file>