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44"/>
          <w:lang w:val="en-US" w:eastAsia="zh-CN"/>
        </w:rPr>
      </w:pPr>
      <w:r>
        <w:rPr>
          <w:rFonts w:hint="eastAsia"/>
          <w:b/>
          <w:bCs/>
          <w:sz w:val="36"/>
          <w:szCs w:val="44"/>
          <w:lang w:val="en-US" w:eastAsia="zh-CN"/>
        </w:rPr>
        <w:t>工业机器人认识实训复习题</w:t>
      </w:r>
    </w:p>
    <w:p>
      <w:pPr>
        <w:numPr>
          <w:ilvl w:val="0"/>
          <w:numId w:val="1"/>
        </w:numPr>
        <w:spacing w:line="360" w:lineRule="auto"/>
        <w:rPr>
          <w:rStyle w:val="7"/>
          <w:rFonts w:hint="eastAsia" w:ascii="宋体" w:hAnsi="宋体" w:eastAsia="宋体" w:cs="宋体"/>
          <w:b/>
          <w:bCs/>
          <w:color w:val="000000"/>
          <w:sz w:val="24"/>
          <w:szCs w:val="24"/>
          <w:lang w:eastAsia="zh-CN"/>
        </w:rPr>
      </w:pPr>
      <w:r>
        <w:rPr>
          <w:rFonts w:hint="eastAsia" w:ascii="宋体" w:hAnsi="宋体" w:eastAsia="宋体" w:cs="宋体"/>
          <w:b/>
          <w:bCs/>
          <w:sz w:val="24"/>
          <w:szCs w:val="24"/>
          <w:lang w:eastAsia="zh-CN"/>
        </w:rPr>
        <w:t>单项</w:t>
      </w:r>
      <w:r>
        <w:rPr>
          <w:rFonts w:hint="eastAsia" w:ascii="宋体" w:hAnsi="宋体" w:eastAsia="宋体" w:cs="宋体"/>
          <w:b/>
          <w:bCs/>
          <w:sz w:val="24"/>
          <w:szCs w:val="24"/>
        </w:rPr>
        <w:t>选择题</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 xml:space="preserve">1、国际上机器人四巨头指的是（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cstheme="minorEastAsia"/>
          <w:sz w:val="21"/>
          <w:szCs w:val="21"/>
          <w:lang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①瑞典ABB ②日本FANUC ③日本YASKAWA ④德国KUKA ⑤日本OTC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①②③④</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①②③⑤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②③④⑤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①③④⑤</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2、手部的位姿是由哪两部分变量构成（</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位姿与速度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姿态与位置 </w:t>
      </w:r>
      <w:r>
        <w:rPr>
          <w:rFonts w:hint="eastAsia" w:asciiTheme="minorEastAsia" w:hAnsiTheme="minorEastAsia" w:eastAsiaTheme="minorEastAsia" w:cstheme="minorEastAsia"/>
          <w:sz w:val="21"/>
          <w:szCs w:val="21"/>
          <w:lang w:val="en-US" w:eastAsia="zh-CN"/>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位置与运行状态</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姿态与速度</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 xml:space="preserve">3、示教-再线控制为一种在线编程方式，它的最大问题是（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操作人员劳动强度大</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占用生产时</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操作人员安全问题</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容易产生废品</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4、对机器人进行示教时，模式旋钮打到示教模式后，在此模式中，外部设备发出的启动信号（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无效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有效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延时后有效</w:t>
      </w:r>
      <w:r>
        <w:rPr>
          <w:rFonts w:hint="eastAsia" w:asciiTheme="minorEastAsia" w:hAnsiTheme="minorEastAsia" w:eastAsiaTheme="minorEastAsia" w:cstheme="minorEastAsia"/>
          <w:sz w:val="21"/>
          <w:szCs w:val="21"/>
          <w:lang w:val="en-US" w:eastAsia="zh-CN"/>
        </w:rPr>
        <w:t xml:space="preserve">          D、都不对</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5、工业机器人工作站的特点是（</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① 技术先进 ② 技术升级 ③ 应用领域广泛 ④ 技术综合性强</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①②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①③</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②④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①②③④ </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）最理想的机器人高级语言，是用被操作物体，而不是机器人的动作来描述作业任务。</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动作级机器人语言</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对象级机器人语言</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任务级机器人语言</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编译级计算机语言</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7、</w:t>
      </w:r>
      <w:r>
        <w:rPr>
          <w:rFonts w:hint="eastAsia" w:asciiTheme="minorEastAsia" w:hAnsiTheme="minorEastAsia" w:eastAsiaTheme="minorEastAsia" w:cstheme="minorEastAsia"/>
          <w:sz w:val="21"/>
          <w:szCs w:val="21"/>
        </w:rPr>
        <w:t>下面哪项是机器人机械手爪的特点（</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r>
        <w:rPr>
          <w:rFonts w:hint="eastAsia" w:asciiTheme="minorEastAsia" w:hAnsiTheme="minorEastAsia" w:cstheme="minorEastAsia"/>
          <w:sz w:val="21"/>
          <w:szCs w:val="21"/>
          <w:lang w:eastAsia="zh-CN"/>
        </w:rPr>
        <w:t>。</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依靠传动机构抓持工件</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通过磁场吸力抓持工件</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利用真空原理抓持工件</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不适合在高温条件下工作</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机器人离线编程通过（</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）技术，在计算机上提供一个和机器人进行交互作用的虚拟现实环境</w:t>
      </w:r>
      <w:r>
        <w:rPr>
          <w:rFonts w:hint="eastAsia" w:asciiTheme="minorEastAsia" w:hAnsiTheme="minorEastAsia" w:eastAsiaTheme="minorEastAsia" w:cstheme="minorEastAsia"/>
          <w:sz w:val="21"/>
          <w:szCs w:val="21"/>
          <w:lang w:eastAsia="zh-CN"/>
        </w:rPr>
        <w:t>。</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虚拟技术</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图形技术</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交互技术</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远程技术</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9、</w:t>
      </w:r>
      <w:r>
        <w:rPr>
          <w:rFonts w:hint="eastAsia" w:asciiTheme="minorEastAsia" w:hAnsiTheme="minorEastAsia" w:eastAsiaTheme="minorEastAsia" w:cstheme="minorEastAsia"/>
          <w:sz w:val="21"/>
          <w:szCs w:val="21"/>
        </w:rPr>
        <w:t>机器人的（</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）是指在确定的机械机构上允许机器人执行不同的任务或以不同的方式完成同一工作。</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适应性</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通用性</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智能性</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独立性</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10、</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）主体结构有三个自由度，绕垂直轴线（机身）、水平轴线（回转关节）的转动及手臂的伸缩。</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直角坐标机器人</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圆柱坐标式机器人</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球面坐标式机器人</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关节坐标式机器人</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11、</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）以近似自然语言的方式，按照作业对象的状态变化来进行程序设计。</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动作级机器人语言</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对象级机器人语言</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任务级机器人语言</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编译级计算机语言</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default"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二、判断题</w:t>
      </w:r>
    </w:p>
    <w:p>
      <w:pPr>
        <w:pStyle w:val="4"/>
        <w:keepNext w:val="0"/>
        <w:keepLines w:val="0"/>
        <w:widowControl/>
        <w:suppressLineNumbers w:val="0"/>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1．机械手亦可称之为机器人。（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2．完成某一特定作业时具有多余自由度的机器人称为冗余自由度机器人。（</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3、关节空间是由全部关节参数构成的。（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4、任何复杂的运动都可以分解为由多个平移和绕轴转动的简单运动的合成（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5、关节i的坐标系放在i-1关节的末端。（</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p>
    <w:p>
      <w:pPr>
        <w:pStyle w:val="4"/>
        <w:keepNext w:val="0"/>
        <w:keepLines w:val="0"/>
        <w:widowControl/>
        <w:suppressLineNumbers w:val="0"/>
        <w:pBdr>
          <w:top w:val="none" w:color="auto" w:sz="0" w:space="0"/>
          <w:bottom w:val="none" w:color="auto" w:sz="0" w:space="0"/>
        </w:pBdr>
        <w:rPr>
          <w:rFonts w:hint="default" w:eastAsia="宋体"/>
          <w:b/>
          <w:bCs/>
          <w:sz w:val="24"/>
          <w:szCs w:val="24"/>
          <w:lang w:val="en-US" w:eastAsia="zh-CN"/>
        </w:rPr>
      </w:pPr>
      <w:r>
        <w:rPr>
          <w:rFonts w:hint="eastAsia"/>
          <w:b/>
          <w:bCs/>
          <w:sz w:val="24"/>
          <w:szCs w:val="24"/>
          <w:lang w:val="en-US" w:eastAsia="zh-CN"/>
        </w:rPr>
        <w:t>三、填空题</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u w:val="none"/>
          <w:lang w:val="en-US" w:eastAsia="zh-CN"/>
        </w:rPr>
      </w:pPr>
      <w:r>
        <w:rPr>
          <w:rFonts w:hint="eastAsia" w:asciiTheme="minorEastAsia" w:hAnsiTheme="minorEastAsia" w:eastAsiaTheme="minorEastAsia" w:cstheme="minorEastAsia"/>
          <w:sz w:val="21"/>
          <w:szCs w:val="21"/>
        </w:rPr>
        <w:t>1．六自由度工业机器人前三个轴一般称为主轴，保证末端执行器达到工作空间的任意</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，后三个轴一般称为</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，用以实现末端执行器的任意</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none"/>
          <w:lang w:val="en-US"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2．在进行相对于工件不改变工具姿态的平移操作时选用</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坐标系最为适宜。</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 当机器人到达离目标作业位置较近位置时，尽量采用</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操作模式完成精确定位。</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 运动轨迹是机器人为完成某一作业，</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所掠过的路径，是机器人示教的重点。</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 从结构形式上看，搬运机器人可分为</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式、</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式、</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式、</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式和关节式搬运机器人。</w:t>
      </w:r>
    </w:p>
    <w:p>
      <w:pPr>
        <w:pStyle w:val="4"/>
        <w:keepNext w:val="0"/>
        <w:keepLines w:val="0"/>
        <w:widowControl/>
        <w:suppressLineNumbers w:val="0"/>
        <w:spacing w:before="0" w:beforeAutospacing="1" w:after="0" w:afterAutospacing="1"/>
        <w:ind w:left="0" w:right="0"/>
        <w:rPr>
          <w:rStyle w:val="7"/>
          <w:rFonts w:hint="eastAsia" w:ascii="宋体" w:hAnsi="宋体" w:cs="宋体"/>
          <w:b/>
          <w:bCs/>
          <w:color w:val="000000"/>
          <w:sz w:val="24"/>
          <w:szCs w:val="24"/>
          <w:lang w:val="en-US" w:eastAsia="zh-CN"/>
        </w:rPr>
      </w:pPr>
      <w:r>
        <w:rPr>
          <w:rStyle w:val="7"/>
          <w:rFonts w:hint="eastAsia" w:ascii="宋体" w:hAnsi="宋体" w:cs="宋体"/>
          <w:b/>
          <w:bCs/>
          <w:color w:val="000000"/>
          <w:sz w:val="24"/>
          <w:szCs w:val="24"/>
          <w:lang w:val="en-US" w:eastAsia="zh-CN"/>
        </w:rPr>
        <w:t>四、简答题</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1、工业机器人工具中心点（TCP）标定的意义</w:t>
      </w:r>
      <w:r>
        <w:rPr>
          <w:rFonts w:hint="eastAsia" w:asciiTheme="minorEastAsia" w:hAnsiTheme="minorEastAsia" w:eastAsiaTheme="minorEastAsia" w:cstheme="minorEastAsia"/>
          <w:sz w:val="21"/>
          <w:szCs w:val="21"/>
          <w:lang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2、工业机器人的编程一共有几种方法，其特点是什么</w:t>
      </w:r>
      <w:r>
        <w:rPr>
          <w:rFonts w:hint="eastAsia" w:asciiTheme="minorEastAsia" w:hAnsiTheme="minorEastAsia" w:eastAsiaTheme="minorEastAsia" w:cstheme="minorEastAsia"/>
          <w:sz w:val="21"/>
          <w:szCs w:val="21"/>
          <w:lang w:val="en-US"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机器人学主要包含哪些研究内容？</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机器人分为几类？</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机器人由哪几部分组成？</w:t>
      </w: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eastAsia"/>
          <w:b/>
          <w:bCs/>
          <w:sz w:val="24"/>
          <w:szCs w:val="32"/>
          <w:lang w:val="en-US" w:eastAsia="zh-CN"/>
        </w:rPr>
      </w:pPr>
    </w:p>
    <w:p>
      <w:pPr>
        <w:jc w:val="center"/>
        <w:rPr>
          <w:rFonts w:hint="eastAsia"/>
          <w:b/>
          <w:bCs/>
          <w:sz w:val="24"/>
          <w:szCs w:val="24"/>
          <w:lang w:val="en-US" w:eastAsia="zh-CN"/>
        </w:rPr>
      </w:pPr>
      <w:r>
        <w:rPr>
          <w:rFonts w:hint="eastAsia"/>
          <w:b/>
          <w:bCs/>
          <w:sz w:val="24"/>
          <w:szCs w:val="24"/>
          <w:lang w:val="en-US" w:eastAsia="zh-CN"/>
        </w:rPr>
        <w:t>答案</w:t>
      </w:r>
    </w:p>
    <w:p>
      <w:pPr>
        <w:numPr>
          <w:ilvl w:val="0"/>
          <w:numId w:val="0"/>
        </w:numPr>
        <w:spacing w:line="360" w:lineRule="auto"/>
        <w:rPr>
          <w:rStyle w:val="7"/>
          <w:rFonts w:hint="eastAsia" w:ascii="宋体" w:hAnsi="宋体" w:eastAsia="宋体" w:cs="宋体"/>
          <w:b/>
          <w:bCs/>
          <w:color w:val="000000"/>
          <w:sz w:val="24"/>
          <w:szCs w:val="24"/>
          <w:lang w:eastAsia="zh-CN"/>
        </w:rPr>
      </w:pPr>
      <w:r>
        <w:rPr>
          <w:rFonts w:hint="eastAsia" w:ascii="宋体" w:hAnsi="宋体" w:eastAsia="宋体" w:cs="宋体"/>
          <w:b/>
          <w:bCs/>
          <w:sz w:val="24"/>
          <w:szCs w:val="24"/>
          <w:lang w:val="en-US" w:eastAsia="zh-CN"/>
        </w:rPr>
        <w:t>一、</w:t>
      </w:r>
      <w:r>
        <w:rPr>
          <w:rFonts w:hint="eastAsia" w:ascii="宋体" w:hAnsi="宋体" w:eastAsia="宋体" w:cs="宋体"/>
          <w:b/>
          <w:bCs/>
          <w:sz w:val="24"/>
          <w:szCs w:val="24"/>
          <w:lang w:eastAsia="zh-CN"/>
        </w:rPr>
        <w:t>单项</w:t>
      </w:r>
      <w:r>
        <w:rPr>
          <w:rFonts w:hint="eastAsia" w:ascii="宋体" w:hAnsi="宋体" w:eastAsia="宋体" w:cs="宋体"/>
          <w:b/>
          <w:bCs/>
          <w:sz w:val="24"/>
          <w:szCs w:val="24"/>
        </w:rPr>
        <w:t>选择题</w:t>
      </w:r>
    </w:p>
    <w:p>
      <w:pPr>
        <w:rPr>
          <w:rFonts w:hint="default" w:ascii="宋体" w:hAnsi="宋体" w:cs="宋体"/>
          <w:lang w:val="en-US" w:eastAsia="zh-CN"/>
        </w:rPr>
      </w:pPr>
      <w:r>
        <w:rPr>
          <w:rFonts w:hint="eastAsia" w:ascii="宋体" w:hAnsi="宋体" w:cs="宋体"/>
          <w:lang w:val="en-US" w:eastAsia="zh-CN"/>
        </w:rPr>
        <w:t>1-5  ABBAD          6-10  CABBC       11 B</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default"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二、判断题</w:t>
      </w:r>
    </w:p>
    <w:p>
      <w:pPr>
        <w:rPr>
          <w:rStyle w:val="7"/>
          <w:rFonts w:hint="eastAsia" w:ascii="宋体" w:hAnsi="宋体" w:eastAsia="宋体" w:cs="宋体"/>
          <w:b w:val="0"/>
          <w:bCs w:val="0"/>
          <w:color w:val="000000"/>
          <w:sz w:val="21"/>
          <w:szCs w:val="21"/>
          <w:lang w:val="en-US" w:eastAsia="zh-CN"/>
        </w:rPr>
      </w:pPr>
      <w:r>
        <w:rPr>
          <w:rFonts w:hint="eastAsia" w:ascii="宋体" w:hAnsi="宋体" w:cs="宋体"/>
          <w:lang w:val="en-US" w:eastAsia="zh-CN"/>
        </w:rPr>
        <w:t xml:space="preserve">1-5  </w:t>
      </w:r>
      <w:r>
        <w:rPr>
          <w:rStyle w:val="7"/>
          <w:rFonts w:hint="eastAsia" w:ascii="宋体" w:hAnsi="宋体" w:eastAsia="宋体" w:cs="宋体"/>
          <w:b w:val="0"/>
          <w:bCs w:val="0"/>
          <w:color w:val="000000"/>
          <w:sz w:val="21"/>
          <w:szCs w:val="21"/>
          <w:lang w:val="en-US" w:eastAsia="zh-CN"/>
        </w:rPr>
        <w:t>√√√√×</w:t>
      </w:r>
      <w:r>
        <w:rPr>
          <w:rStyle w:val="7"/>
          <w:rFonts w:hint="eastAsia" w:ascii="宋体" w:hAnsi="宋体" w:cs="宋体"/>
          <w:b w:val="0"/>
          <w:bCs w:val="0"/>
          <w:color w:val="000000"/>
          <w:sz w:val="21"/>
          <w:szCs w:val="21"/>
          <w:lang w:val="en-US" w:eastAsia="zh-CN"/>
        </w:rPr>
        <w:t xml:space="preserve">     </w:t>
      </w:r>
    </w:p>
    <w:p>
      <w:pPr>
        <w:pStyle w:val="4"/>
        <w:keepNext w:val="0"/>
        <w:keepLines w:val="0"/>
        <w:widowControl/>
        <w:suppressLineNumbers w:val="0"/>
        <w:pBdr>
          <w:top w:val="none" w:color="auto" w:sz="0" w:space="0"/>
          <w:bottom w:val="none" w:color="auto" w:sz="0" w:space="0"/>
        </w:pBdr>
        <w:rPr>
          <w:rFonts w:hint="default" w:eastAsia="宋体"/>
          <w:b/>
          <w:bCs/>
          <w:sz w:val="24"/>
          <w:szCs w:val="24"/>
          <w:lang w:val="en-US" w:eastAsia="zh-CN"/>
        </w:rPr>
      </w:pPr>
      <w:r>
        <w:rPr>
          <w:rFonts w:hint="eastAsia"/>
          <w:b/>
          <w:bCs/>
          <w:sz w:val="24"/>
          <w:szCs w:val="24"/>
          <w:lang w:val="en-US" w:eastAsia="zh-CN"/>
        </w:rPr>
        <w:t>三、填空题</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1.位置</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次轴</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姿态</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2.工具</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3.点动</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4.工具中心点</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5.龙门</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悬臂</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侧壁</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摆臂</w:t>
      </w:r>
    </w:p>
    <w:p>
      <w:pPr>
        <w:pStyle w:val="4"/>
        <w:keepNext w:val="0"/>
        <w:keepLines w:val="0"/>
        <w:widowControl/>
        <w:suppressLineNumbers w:val="0"/>
        <w:spacing w:before="0" w:beforeAutospacing="1" w:after="0" w:afterAutospacing="1"/>
        <w:ind w:left="0" w:right="0"/>
        <w:rPr>
          <w:rStyle w:val="7"/>
          <w:rFonts w:hint="eastAsia" w:ascii="宋体" w:hAnsi="宋体" w:cs="宋体"/>
          <w:b/>
          <w:bCs/>
          <w:color w:val="000000"/>
          <w:sz w:val="24"/>
          <w:szCs w:val="24"/>
          <w:lang w:val="en-US" w:eastAsia="zh-CN"/>
        </w:rPr>
      </w:pPr>
      <w:bookmarkStart w:id="0" w:name="_GoBack"/>
      <w:r>
        <w:rPr>
          <w:rStyle w:val="7"/>
          <w:rFonts w:hint="eastAsia" w:ascii="宋体" w:hAnsi="宋体" w:cs="宋体"/>
          <w:b/>
          <w:bCs/>
          <w:color w:val="000000"/>
          <w:sz w:val="24"/>
          <w:szCs w:val="24"/>
          <w:lang w:val="en-US" w:eastAsia="zh-CN"/>
        </w:rPr>
        <w:t>四、简答题</w:t>
      </w:r>
    </w:p>
    <w:bookmarkEnd w:id="0"/>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工业机器人工具中心点（TCP）为机器人系统的控制点，出厂时默认位于最后一个运动轴或安装法兰的中心。当机器人末端执行器安装不同作业工具时，为了方便描述工具在空间的位置，使其实现精确运动控制，或当换装工具后发生工具碰撞时，都需要进行TCP标定。</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2、常用的编程方法有示教法和离线编程法等。</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手控示教编程是一种最简单，又是一种最为常用的机器人编程方法。</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离线编程的优点在于：</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（1）设备利用率高，不会因编程而影响机器人执行任务；</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（2）便于信息集成，可将机器人控制信息集成到CAD/CAM数据库和信息系统中去。在现代机械制造系统中，机器人编程可由先进的CAD/CAM系统来完成，这和CAD/CAM系统编制NC零件加工程序完全一样。</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机器人研究的基础内容有以下几方面：(1) 空间机构学；(2) 机器人运动学；(3) 机器人静力学；(4) 机器人动力学；(5) 机器人控制技术；(6) 机器人传感器；(7) 机器人语言。</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shd w:val="clear" w:fill="FCFCFC"/>
        </w:rPr>
        <w:t>首先，机器人按应用分类可分为工业机器人、极限机器人、娱乐机器人。</w:t>
      </w:r>
    </w:p>
    <w:p>
      <w:pPr>
        <w:pStyle w:val="4"/>
        <w:keepNext w:val="0"/>
        <w:keepLines w:val="0"/>
        <w:widowControl/>
        <w:suppressLineNumbers w:val="0"/>
        <w:pBdr>
          <w:top w:val="none" w:color="auto" w:sz="0" w:space="0"/>
          <w:bottom w:val="none" w:color="auto" w:sz="0" w:space="0"/>
        </w:pBdr>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fill="FCFCFC"/>
        </w:rPr>
        <w:t>1)工业机器人有搬运、焊接、装配、喷漆、检验机器人，主要用于现代化的工厂和柔性加工系统中。</w:t>
      </w:r>
    </w:p>
    <w:p>
      <w:pPr>
        <w:pStyle w:val="4"/>
        <w:keepNext w:val="0"/>
        <w:keepLines w:val="0"/>
        <w:widowControl/>
        <w:suppressLineNumbers w:val="0"/>
        <w:pBdr>
          <w:top w:val="none" w:color="auto" w:sz="0" w:space="0"/>
          <w:bottom w:val="none" w:color="auto" w:sz="0" w:space="0"/>
        </w:pBdr>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fill="FCFCFC"/>
        </w:rPr>
        <w:t>2)极限机器人主要是指用在人们难以进入的核电站、海底、宇宙空间进行作业的机器人，包括建筑、农业机器人。</w:t>
      </w:r>
    </w:p>
    <w:p>
      <w:pPr>
        <w:pStyle w:val="4"/>
        <w:keepNext w:val="0"/>
        <w:keepLines w:val="0"/>
        <w:widowControl/>
        <w:suppressLineNumbers w:val="0"/>
        <w:pBdr>
          <w:top w:val="none" w:color="auto" w:sz="0" w:space="0"/>
          <w:bottom w:val="none" w:color="auto" w:sz="0" w:space="0"/>
        </w:pBdr>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fill="FCFCFC"/>
        </w:rPr>
        <w:t>3)娱乐机器人包括弹奏机器人、舞蹈机器人、玩具机器人等。也有根据环境而改变动作的机器人。</w:t>
      </w:r>
    </w:p>
    <w:p>
      <w:pPr>
        <w:pStyle w:val="4"/>
        <w:keepNext w:val="0"/>
        <w:keepLines w:val="0"/>
        <w:widowControl/>
        <w:suppressLineNumbers w:val="0"/>
        <w:pBdr>
          <w:top w:val="none" w:color="auto" w:sz="0" w:space="0"/>
          <w:bottom w:val="none" w:color="auto" w:sz="0" w:space="0"/>
        </w:pBdr>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fill="FCFCFC"/>
        </w:rPr>
        <w:t>其次，按照控制方式机器人可分为操作机器人、程序机器人、示教机器人、智能机器人和综合机器人。</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shd w:val="clear" w:fill="FCFCFC"/>
        </w:rPr>
        <w:t>机器人由三大部分六个子系统组成。三大部分是机械部分、传感部分和控制部分。六个子系统是驱动系统、机械结构系统、感受系统、机器人一环境交换系统、人机交换系统和控制系统。</w:t>
      </w:r>
    </w:p>
    <w:p>
      <w:pPr>
        <w:jc w:val="both"/>
        <w:rPr>
          <w:rFonts w:hint="default"/>
          <w:b/>
          <w:bCs/>
          <w:sz w:val="24"/>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8787B5"/>
    <w:multiLevelType w:val="singleLevel"/>
    <w:tmpl w:val="488787B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236E1074"/>
    <w:rsid w:val="209368E0"/>
    <w:rsid w:val="221D2A97"/>
    <w:rsid w:val="236E1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1913</Words>
  <Characters>2000</Characters>
  <Lines>0</Lines>
  <Paragraphs>0</Paragraphs>
  <TotalTime>1</TotalTime>
  <ScaleCrop>false</ScaleCrop>
  <LinksUpToDate>false</LinksUpToDate>
  <CharactersWithSpaces>2617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2023-06-07T07:30:00Z</dcterms:created>
  <dc:creator>LP</dc:creator>
  <cp:lastModifiedBy>Administrator</cp:lastModifiedBy>
  <dcterms:modified xsi:type="dcterms:W3CDTF">2023-06-28T07:55:19Z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08A62AF7DCFF4E9B85DE6BE457C33AFB_11</vt:lpwstr>
  </property>
</Properties>
</file>