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bCs w:val="0"/>
          <w:sz w:val="30"/>
          <w:szCs w:val="48"/>
        </w:rPr>
      </w:pPr>
      <w:r>
        <w:rPr>
          <w:rFonts w:hint="eastAsia" w:ascii="宋体" w:hAnsi="宋体" w:eastAsia="宋体" w:cs="宋体"/>
          <w:b/>
          <w:sz w:val="30"/>
          <w:szCs w:val="48"/>
        </w:rPr>
        <w:t>广东</w:t>
      </w:r>
      <w:r>
        <w:rPr>
          <w:rFonts w:hint="eastAsia" w:ascii="宋体" w:hAnsi="宋体" w:eastAsia="宋体" w:cs="宋体"/>
          <w:b/>
          <w:sz w:val="30"/>
          <w:szCs w:val="48"/>
          <w:lang w:val="en-US" w:eastAsia="zh-CN"/>
        </w:rPr>
        <w:t>南方职业</w:t>
      </w:r>
      <w:r>
        <w:rPr>
          <w:rFonts w:hint="eastAsia" w:ascii="宋体" w:hAnsi="宋体" w:eastAsia="宋体" w:cs="宋体"/>
          <w:b/>
          <w:sz w:val="30"/>
          <w:szCs w:val="48"/>
        </w:rPr>
        <w:t>学院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成人高等教育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48"/>
          <w:u w:val="none"/>
          <w:lang w:val="en-US" w:eastAsia="zh-CN"/>
        </w:rPr>
        <w:t>202</w:t>
      </w:r>
      <w:r>
        <w:rPr>
          <w:rFonts w:hint="eastAsia" w:ascii="宋体" w:hAnsi="宋体" w:cs="宋体"/>
          <w:b/>
          <w:bCs w:val="0"/>
          <w:sz w:val="30"/>
          <w:szCs w:val="48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年第</w:t>
      </w:r>
      <w:r>
        <w:rPr>
          <w:rFonts w:hint="eastAsia" w:ascii="宋体" w:hAnsi="宋体" w:cs="宋体"/>
          <w:b/>
          <w:bCs w:val="0"/>
          <w:sz w:val="30"/>
          <w:szCs w:val="4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学期考试试卷</w:t>
      </w:r>
      <w:r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  <w:t>答案</w:t>
      </w:r>
    </w:p>
    <w:p>
      <w:pPr>
        <w:spacing w:line="480" w:lineRule="auto"/>
        <w:ind w:left="0" w:leftChars="0" w:firstLine="0" w:firstLineChars="0"/>
        <w:jc w:val="center"/>
        <w:rPr>
          <w:rFonts w:hint="eastAsia"/>
          <w:b/>
          <w:bCs/>
          <w:sz w:val="24"/>
          <w:szCs w:val="21"/>
        </w:rPr>
      </w:pPr>
      <w:r>
        <w:rPr>
          <w:rFonts w:hint="eastAsia" w:ascii="宋体" w:hAnsi="宋体"/>
          <w:b/>
          <w:sz w:val="24"/>
        </w:rPr>
        <w:t>课程名称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PLC原理与应用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课程班级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级工业机器人技术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层次：</w:t>
      </w:r>
      <w:r>
        <w:rPr>
          <w:rFonts w:hint="eastAsia" w:ascii="宋体" w:hAnsi="宋体"/>
          <w:b/>
          <w:sz w:val="24"/>
          <w:u w:val="single"/>
          <w:lang w:eastAsia="zh-CN"/>
        </w:rPr>
        <w:t>专</w:t>
      </w:r>
      <w:r>
        <w:rPr>
          <w:rFonts w:hint="eastAsia" w:ascii="宋体" w:hAnsi="宋体"/>
          <w:b/>
          <w:sz w:val="24"/>
          <w:u w:val="single"/>
        </w:rPr>
        <w:t>科</w:t>
      </w:r>
      <w:r>
        <w:rPr>
          <w:rFonts w:hint="eastAsia" w:ascii="宋体" w:hAnsi="宋体"/>
          <w:b/>
          <w:sz w:val="24"/>
        </w:rPr>
        <w:t xml:space="preserve"> 共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2 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>页</w:t>
      </w:r>
    </w:p>
    <w:p>
      <w:pPr>
        <w:tabs>
          <w:tab w:val="left" w:pos="0"/>
        </w:tabs>
        <w:spacing w:line="360" w:lineRule="auto"/>
        <w:jc w:val="left"/>
        <w:rPr>
          <w:rFonts w:hint="eastAsia"/>
          <w:b/>
          <w:bCs/>
        </w:rPr>
      </w:pPr>
    </w:p>
    <w:p>
      <w:pPr>
        <w:numPr>
          <w:ilvl w:val="0"/>
          <w:numId w:val="1"/>
        </w:numPr>
        <w:spacing w:line="360" w:lineRule="auto"/>
        <w:ind w:leftChars="0"/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1-5 CBABA 6-10 CBACA  11-15 CBBCA 16-20 CCDBA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填空题（每空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1.1969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2.继电器  计算机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3.PLC  机器人   CAD/CAM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4.元器件质量   技术问题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5.逻辑控制功能  定时控制功能  数据处理功能  监控功能  故障诊断功能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6.算术运算  数据传送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7.安全和可维护性 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8.既定/预先设定/特定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9.电源部件  存储器  功能模块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三、判断题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sz w:val="24"/>
          <w:szCs w:val="24"/>
        </w:rPr>
        <w:t>每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小题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1-5   ××√</w:t>
      </w:r>
      <w:r>
        <w:rPr>
          <w:rStyle w:val="6"/>
          <w:rFonts w:hint="eastAsia" w:ascii="宋体" w:hAnsi="宋体" w:cs="宋体"/>
          <w:b w:val="0"/>
          <w:bCs w:val="0"/>
          <w:color w:val="000000"/>
          <w:sz w:val="21"/>
          <w:szCs w:val="21"/>
          <w:lang w:val="en-US" w:eastAsia="zh-CN"/>
        </w:rPr>
        <w:t>√</w:t>
      </w: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×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6-10  ×√×√√</w:t>
      </w:r>
    </w:p>
    <w:p>
      <w:pPr>
        <w:numPr>
          <w:ilvl w:val="0"/>
          <w:numId w:val="0"/>
        </w:numPr>
        <w:spacing w:line="360" w:lineRule="auto"/>
        <w:rPr>
          <w:rStyle w:val="6"/>
          <w:rFonts w:hint="default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四、简答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题（</w:t>
      </w:r>
      <w:r>
        <w:rPr>
          <w:rFonts w:hint="eastAsia" w:ascii="宋体" w:hAnsi="宋体" w:eastAsia="宋体" w:cs="宋体"/>
          <w:b/>
          <w:sz w:val="24"/>
          <w:szCs w:val="24"/>
        </w:rPr>
        <w:t>每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小题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sz w:val="24"/>
          <w:szCs w:val="24"/>
        </w:rPr>
        <w:t>分， 共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bookmarkEnd w:id="0"/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1.①I/O点数：指PLC外部输入和输出端子数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②用户程序存储容量：用来衡量PLC所能存储用户程序的多少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③扫描速度：指扫描1000步用户程序所需的时间，以ms/千步为单位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④指令系统条数：指PLC具有的基本指令和高级指令的种类和数量。种类数量越多，软件功能越强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⑤内部寄存器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⑥</w:t>
      </w:r>
      <w:r>
        <w:rPr>
          <w:rFonts w:hint="eastAsia" w:ascii="宋体" w:hAnsi="宋体" w:eastAsia="宋体" w:cs="宋体"/>
        </w:rPr>
        <w:t>控制功能：运算、控制、通讯、编程、诊断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2.①欧洲：德国的西门子(SIEMENS)、BECKHOFF、力士乐、PILZ、SEW及法国的施耐德公司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②美国：A-B（Allen-Bradly）(其产品约占美国PLC市场50％的份额。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③GE（General Electric）</w:t>
      </w:r>
      <w:r>
        <w:rPr>
          <w:rFonts w:hint="eastAsia" w:ascii="宋体" w:hAnsi="宋体" w:eastAsia="宋体" w:cs="宋体"/>
          <w:lang w:eastAsia="zh-CN"/>
        </w:rPr>
        <w:t>、</w:t>
      </w:r>
      <w:r>
        <w:rPr>
          <w:rFonts w:hint="eastAsia" w:ascii="宋体" w:hAnsi="宋体" w:eastAsia="宋体" w:cs="宋体"/>
        </w:rPr>
        <w:t>日本：三菱电机（Mitsubishi Electric）、 欧姆龙（OMRON）、  FUJI日本主要发展中小型PLC，在世界小型PLC市场上，日本产品约占有70％的份额。）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3.①按结构形式分类：整体式PLC、组合式PLC、叠装式PLC 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②按控制规模分类：小型PLC、中型PLC、大型PLC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③按CPU数据处理类型分类：标准PLC、安全PLC、安全标准PLC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</w:rPr>
        <w:t>④按依托硬件类型分类：常规PLC、软PLC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答:①组成的器件不同: PLC由许多软继电器组成，继电器控制系统由物理继电器组成。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②触点的数量不同:继电器和接触器的触点较少，而PLC内部的软继电器的触点是无限的。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③控制方式不同:继电器控制是通过元件之间的硬件接线来实现，而PLC是通过软件编程的方式来实现控制功能的。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④工作方式不同: PLC采用周期性循环扫描的串行工作方式，而继电器控制系统采用并行的工作方式。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5.1）通用性强,使用方便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2）功能强,适应面广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3）可靠性高，抗干扰能力强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4）控制程序可变具有很好的柔性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5）编程方法简单，容易掌握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6）PLC控制系统的设计、安装、调试和维修工作少。极为方便、控制程序变化方便、具有很好的柔性</w:t>
      </w:r>
    </w:p>
    <w:p>
      <w:pPr>
        <w:spacing w:line="36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7）体积小、重量轻、功耗低</w:t>
      </w: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BE5DE"/>
    <w:multiLevelType w:val="singleLevel"/>
    <w:tmpl w:val="38DBE5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529456C7"/>
    <w:rsid w:val="201404DF"/>
    <w:rsid w:val="2C9E515F"/>
    <w:rsid w:val="5294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870</Words>
  <Characters>1069</Characters>
  <Lines>0</Lines>
  <Paragraphs>0</Paragraphs>
  <TotalTime>2</TotalTime>
  <ScaleCrop>false</ScaleCrop>
  <LinksUpToDate>false</LinksUpToDate>
  <CharactersWithSpaces>1122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2023-06-05T07:01:00Z</dcterms:created>
  <dc:creator>LP</dc:creator>
  <cp:lastModifiedBy>Administrator</cp:lastModifiedBy>
  <dcterms:modified xsi:type="dcterms:W3CDTF">2023-06-28T07:52:15Z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2CA925AEDDCC4C66B085084EAB73E00B_11</vt:lpwstr>
  </property>
</Properties>
</file>