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-352425</wp:posOffset>
                </wp:positionH>
                <wp:positionV relativeFrom="paragraph">
                  <wp:posOffset>-169545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 xml:space="preserve">试卷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专业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75pt;margin-top:-13.35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L3ThTtkAAAALAQAADwAAAAAAAAABACAAAAAiAAAAZHJzL2Rvd25yZXYueG1sUEsB&#10;AhQAFAAAAAgAh07iQGEEdEv0AQAA9AMAAA4AAAAAAAAAAQAgAAAAKAEAAGRycy9lMm9Eb2MueG1s&#10;UEsFBgAAAAAGAAYAWQEAAI4FAAAAAA=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 xml:space="preserve">试卷         </w:t>
                      </w:r>
                      <w:r>
                        <w:rPr>
                          <w:rFonts w:hint="eastAsia"/>
                          <w:lang w:eastAsia="zh-CN"/>
                        </w:rPr>
                        <w:t>专业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>《 马克思主义哲学专题 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</w:p>
    <w:tbl>
      <w:tblPr>
        <w:tblStyle w:val="2"/>
        <w:tblpPr w:leftFromText="180" w:rightFromText="180" w:vertAnchor="page" w:horzAnchor="page" w:tblpX="2491" w:tblpY="4388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p>
      <w:r>
        <w:rPr>
          <w:rFonts w:hint="eastAsia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tbl>
      <w:tblPr>
        <w:tblStyle w:val="2"/>
        <w:tblpPr w:leftFromText="180" w:rightFromText="180" w:vertAnchor="text" w:horzAnchor="page" w:tblpX="2236" w:tblpY="141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p>
      <w:pPr>
        <w:spacing w:line="360" w:lineRule="auto"/>
        <w:rPr>
          <w:rFonts w:hint="eastAsia" w:ascii="宋体" w:hAnsi="宋体"/>
          <w:sz w:val="24"/>
          <w:lang w:val="zh-CN"/>
        </w:rPr>
      </w:pPr>
      <w:r>
        <w:rPr>
          <w:rFonts w:ascii="宋体" w:hAnsi="宋体"/>
          <w:sz w:val="24"/>
          <w:lang w:val="zh-CN"/>
        </w:rPr>
        <w:t>一</w:t>
      </w:r>
      <w:r>
        <w:rPr>
          <w:rFonts w:hint="eastAsia" w:ascii="宋体" w:hAnsi="宋体"/>
          <w:sz w:val="24"/>
          <w:lang w:val="zh-CN"/>
        </w:rPr>
        <w:t>、简答题：（每小题5分，共40分）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哲学的思维特征主要表现在哪些方面？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4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4"/>
        </w:rPr>
      </w:pPr>
    </w:p>
    <w:p>
      <w:pPr>
        <w:numPr>
          <w:ilvl w:val="0"/>
          <w:numId w:val="1"/>
        </w:numPr>
        <w:spacing w:line="360" w:lineRule="auto"/>
        <w:ind w:left="720" w:hanging="7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马克思主义产生的三大理论来源是什么？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 w:val="24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马克思主义理论的思想品质是什么？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 w:val="24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Arial"/>
          <w:bCs/>
          <w:kern w:val="0"/>
          <w:sz w:val="24"/>
        </w:rPr>
      </w:pPr>
      <w:r>
        <w:rPr>
          <w:rFonts w:hint="eastAsia" w:ascii="宋体" w:hAnsi="宋体" w:cs="Arial"/>
          <w:bCs/>
          <w:kern w:val="0"/>
          <w:sz w:val="24"/>
        </w:rPr>
        <w:t>唯物主义哲学有哪些历史形态？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Arial"/>
          <w:bCs/>
          <w:kern w:val="0"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Arial"/>
          <w:bCs/>
          <w:kern w:val="0"/>
          <w:sz w:val="24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Arial"/>
          <w:bCs/>
          <w:kern w:val="0"/>
          <w:sz w:val="24"/>
        </w:rPr>
      </w:pPr>
      <w:r>
        <w:rPr>
          <w:rFonts w:hint="eastAsia" w:ascii="宋体" w:hAnsi="宋体" w:cs="Arial"/>
          <w:bCs/>
          <w:kern w:val="0"/>
          <w:sz w:val="24"/>
        </w:rPr>
        <w:t>矛盾分析方法的主要内容是什么？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Arial"/>
          <w:bCs/>
          <w:kern w:val="0"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Arial"/>
          <w:bCs/>
          <w:kern w:val="0"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Arial"/>
          <w:bCs/>
          <w:kern w:val="0"/>
          <w:sz w:val="24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Arial"/>
          <w:bCs/>
          <w:kern w:val="0"/>
          <w:sz w:val="24"/>
        </w:rPr>
      </w:pPr>
      <w:r>
        <w:rPr>
          <w:rFonts w:hint="eastAsia" w:ascii="宋体" w:hAnsi="宋体" w:cs="Arial"/>
          <w:bCs/>
          <w:kern w:val="0"/>
          <w:sz w:val="24"/>
        </w:rPr>
        <w:t>唯物辩证法的基本环节与范畴有哪些？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Arial"/>
          <w:bCs/>
          <w:kern w:val="0"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Arial"/>
          <w:bCs/>
          <w:kern w:val="0"/>
          <w:sz w:val="24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Arial"/>
          <w:bCs/>
          <w:kern w:val="0"/>
          <w:sz w:val="24"/>
        </w:rPr>
      </w:pPr>
      <w:r>
        <w:rPr>
          <w:rFonts w:hint="eastAsia" w:ascii="宋体" w:hAnsi="宋体" w:cs="Arial"/>
          <w:bCs/>
          <w:kern w:val="0"/>
          <w:sz w:val="24"/>
        </w:rPr>
        <w:t>什么是实践？实践的基本构成是什么？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Arial"/>
          <w:bCs/>
          <w:kern w:val="0"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Arial"/>
          <w:bCs/>
          <w:kern w:val="0"/>
          <w:sz w:val="24"/>
        </w:rPr>
      </w:pPr>
    </w:p>
    <w:p>
      <w:pPr>
        <w:numPr>
          <w:ilvl w:val="0"/>
          <w:numId w:val="1"/>
        </w:numPr>
        <w:spacing w:line="360" w:lineRule="auto"/>
        <w:ind w:left="720" w:hanging="72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认识运动的总规律是什么？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bCs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bCs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bCs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bCs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二、论述题：（每小题1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分，共</w:t>
      </w:r>
      <w:r>
        <w:rPr>
          <w:rFonts w:hint="eastAsia" w:ascii="宋体" w:hAnsi="宋体"/>
          <w:sz w:val="24"/>
          <w:lang w:val="en-US" w:eastAsia="zh-CN"/>
        </w:rPr>
        <w:t>39</w:t>
      </w:r>
      <w:r>
        <w:rPr>
          <w:rFonts w:hint="eastAsia" w:ascii="宋体" w:hAnsi="宋体"/>
          <w:sz w:val="24"/>
        </w:rPr>
        <w:t>分）</w:t>
      </w:r>
    </w:p>
    <w:p>
      <w:pPr>
        <w:spacing w:line="360" w:lineRule="auto"/>
        <w:rPr>
          <w:rFonts w:hint="eastAsia"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1、如何理论联系实际，在社会生活中坚持马克思主义？运用马克思主义？发展马克思主义？</w:t>
      </w:r>
    </w:p>
    <w:p>
      <w:pPr>
        <w:spacing w:line="360" w:lineRule="auto"/>
        <w:rPr>
          <w:rFonts w:hint="eastAsia" w:ascii="宋体" w:hAnsi="宋体" w:cs="Arial"/>
          <w:kern w:val="0"/>
          <w:sz w:val="24"/>
        </w:rPr>
      </w:pPr>
    </w:p>
    <w:p>
      <w:pPr>
        <w:spacing w:line="360" w:lineRule="auto"/>
        <w:rPr>
          <w:rFonts w:hint="eastAsia" w:ascii="宋体" w:hAnsi="宋体" w:cs="Arial"/>
          <w:kern w:val="0"/>
          <w:sz w:val="24"/>
        </w:rPr>
      </w:pPr>
    </w:p>
    <w:p>
      <w:pPr>
        <w:spacing w:line="360" w:lineRule="auto"/>
        <w:rPr>
          <w:rFonts w:hint="eastAsia" w:ascii="宋体" w:hAnsi="宋体" w:cs="Arial"/>
          <w:kern w:val="0"/>
          <w:sz w:val="24"/>
        </w:rPr>
      </w:pPr>
    </w:p>
    <w:p>
      <w:pPr>
        <w:spacing w:line="360" w:lineRule="auto"/>
        <w:rPr>
          <w:rFonts w:hint="eastAsia" w:ascii="宋体" w:hAnsi="宋体" w:cs="Arial"/>
          <w:kern w:val="0"/>
          <w:sz w:val="24"/>
        </w:rPr>
      </w:pPr>
      <w:bookmarkStart w:id="0" w:name="_GoBack"/>
      <w:bookmarkEnd w:id="0"/>
    </w:p>
    <w:p>
      <w:pPr>
        <w:spacing w:line="360" w:lineRule="auto"/>
        <w:rPr>
          <w:rFonts w:hint="eastAsia" w:ascii="宋体" w:hAnsi="宋体" w:cs="Arial"/>
          <w:kern w:val="0"/>
          <w:sz w:val="24"/>
        </w:rPr>
      </w:pPr>
    </w:p>
    <w:p>
      <w:pPr>
        <w:spacing w:line="360" w:lineRule="auto"/>
        <w:rPr>
          <w:rFonts w:hint="eastAsia" w:ascii="宋体" w:hAnsi="宋体" w:cs="Arial"/>
          <w:kern w:val="0"/>
          <w:sz w:val="24"/>
        </w:rPr>
      </w:pPr>
    </w:p>
    <w:p>
      <w:pPr>
        <w:spacing w:line="360" w:lineRule="auto"/>
        <w:rPr>
          <w:rFonts w:hint="eastAsia" w:ascii="宋体" w:hAnsi="宋体" w:cs="Arial"/>
          <w:kern w:val="0"/>
          <w:sz w:val="24"/>
        </w:rPr>
      </w:pPr>
    </w:p>
    <w:p>
      <w:pPr>
        <w:spacing w:line="360" w:lineRule="auto"/>
        <w:rPr>
          <w:rFonts w:hint="eastAsia" w:ascii="宋体" w:hAnsi="宋体" w:cs="Arial"/>
          <w:bCs/>
          <w:kern w:val="0"/>
          <w:sz w:val="24"/>
        </w:rPr>
      </w:pPr>
      <w:r>
        <w:rPr>
          <w:rFonts w:hint="eastAsia" w:ascii="宋体" w:hAnsi="宋体" w:cs="Arial"/>
          <w:bCs/>
          <w:kern w:val="0"/>
          <w:sz w:val="24"/>
        </w:rPr>
        <w:t>2如何客观理性地评价唯心主义哲学？</w:t>
      </w:r>
    </w:p>
    <w:p>
      <w:pPr>
        <w:spacing w:line="360" w:lineRule="auto"/>
        <w:rPr>
          <w:rFonts w:hint="eastAsia" w:ascii="宋体" w:hAnsi="宋体" w:cs="Arial"/>
          <w:bCs/>
          <w:kern w:val="0"/>
          <w:sz w:val="24"/>
        </w:rPr>
      </w:pPr>
    </w:p>
    <w:p>
      <w:pPr>
        <w:spacing w:line="360" w:lineRule="auto"/>
        <w:rPr>
          <w:rFonts w:hint="eastAsia" w:ascii="宋体" w:hAnsi="宋体" w:cs="Arial"/>
          <w:bCs/>
          <w:kern w:val="0"/>
          <w:sz w:val="24"/>
        </w:rPr>
      </w:pPr>
    </w:p>
    <w:p>
      <w:pPr>
        <w:spacing w:line="360" w:lineRule="auto"/>
        <w:rPr>
          <w:rFonts w:hint="eastAsia" w:ascii="宋体" w:hAnsi="宋体" w:cs="Arial"/>
          <w:bCs/>
          <w:kern w:val="0"/>
          <w:sz w:val="24"/>
        </w:rPr>
      </w:pPr>
    </w:p>
    <w:p>
      <w:pPr>
        <w:spacing w:line="360" w:lineRule="auto"/>
        <w:rPr>
          <w:rFonts w:hint="eastAsia" w:ascii="宋体" w:hAnsi="宋体" w:cs="Arial"/>
          <w:bCs/>
          <w:kern w:val="0"/>
          <w:sz w:val="24"/>
        </w:rPr>
      </w:pPr>
    </w:p>
    <w:p>
      <w:pPr>
        <w:spacing w:line="360" w:lineRule="auto"/>
        <w:rPr>
          <w:rFonts w:hint="eastAsia" w:ascii="宋体" w:hAnsi="宋体" w:cs="Arial"/>
          <w:bCs/>
          <w:kern w:val="0"/>
          <w:sz w:val="24"/>
        </w:rPr>
      </w:pPr>
    </w:p>
    <w:p>
      <w:pPr>
        <w:spacing w:line="360" w:lineRule="auto"/>
        <w:rPr>
          <w:rFonts w:hint="eastAsia" w:ascii="宋体" w:hAnsi="宋体" w:cs="Arial"/>
          <w:bCs/>
          <w:kern w:val="0"/>
          <w:sz w:val="24"/>
        </w:rPr>
      </w:pPr>
    </w:p>
    <w:p>
      <w:pPr>
        <w:spacing w:line="360" w:lineRule="auto"/>
        <w:rPr>
          <w:rFonts w:hint="eastAsia" w:ascii="宋体" w:hAnsi="宋体" w:cs="Arial"/>
          <w:bCs/>
          <w:kern w:val="0"/>
          <w:sz w:val="24"/>
        </w:rPr>
      </w:pPr>
    </w:p>
    <w:p>
      <w:pPr>
        <w:numPr>
          <w:ilvl w:val="0"/>
          <w:numId w:val="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坚持辩证唯物主义的物质观有什么重要的方法论意义？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bCs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bCs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bCs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bCs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bCs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Arial"/>
          <w:bCs/>
          <w:kern w:val="0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三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分析题</w:t>
      </w:r>
      <w:r>
        <w:rPr>
          <w:rFonts w:hint="eastAsia" w:ascii="宋体" w:hAnsi="宋体"/>
          <w:sz w:val="24"/>
        </w:rPr>
        <w:t>：（共2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分）</w:t>
      </w:r>
    </w:p>
    <w:p>
      <w:pPr>
        <w:spacing w:line="360" w:lineRule="auto"/>
        <w:ind w:firstLine="120" w:firstLineChars="50"/>
        <w:rPr>
          <w:rFonts w:hint="eastAsia" w:ascii="宋体" w:hAnsi="宋体" w:cs="Courier New"/>
          <w:bCs/>
          <w:sz w:val="24"/>
        </w:rPr>
      </w:pPr>
      <w:r>
        <w:rPr>
          <w:rFonts w:hint="eastAsia" w:ascii="宋体" w:hAnsi="宋体" w:cs="Courier New"/>
          <w:bCs/>
          <w:sz w:val="24"/>
        </w:rPr>
        <w:t>1、根据下面提供的图示与数据，分析和阐述问题：</w:t>
      </w:r>
    </w:p>
    <w:p>
      <w:pPr>
        <w:spacing w:line="360" w:lineRule="auto"/>
        <w:ind w:firstLine="120" w:firstLineChars="50"/>
        <w:rPr>
          <w:rFonts w:hint="eastAsia" w:ascii="宋体" w:hAnsi="宋体" w:cs="Courier New"/>
          <w:bCs/>
          <w:sz w:val="24"/>
        </w:rPr>
      </w:pPr>
    </w:p>
    <w:p>
      <w:pPr>
        <w:spacing w:line="360" w:lineRule="auto"/>
        <w:ind w:left="120" w:hanging="120" w:hangingChars="50"/>
        <w:rPr>
          <w:rFonts w:hint="eastAsia" w:ascii="宋体" w:hAnsi="宋体" w:cs="Courier New"/>
          <w:bCs/>
          <w:color w:val="000000"/>
          <w:sz w:val="24"/>
        </w:rPr>
      </w:pPr>
      <w:r>
        <w:rPr>
          <w:rFonts w:hint="eastAsia" w:ascii="宋体" w:hAnsi="宋体" w:cs="Courier New"/>
          <w:bCs/>
          <w:color w:val="000000"/>
          <w:sz w:val="24"/>
        </w:rPr>
        <w:drawing>
          <wp:inline distT="0" distB="0" distL="114300" distR="114300">
            <wp:extent cx="5800725" cy="2072005"/>
            <wp:effectExtent l="0" t="0" r="9525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207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20" w:hanging="120" w:hangingChars="50"/>
        <w:rPr>
          <w:rFonts w:hint="eastAsia" w:ascii="宋体" w:hAnsi="宋体" w:cs="Courier New"/>
          <w:bCs/>
          <w:color w:val="000000"/>
          <w:sz w:val="24"/>
        </w:rPr>
      </w:pPr>
      <w:r>
        <w:rPr>
          <w:rFonts w:hint="eastAsia" w:ascii="宋体" w:hAnsi="宋体" w:cs="Courier New"/>
          <w:bCs/>
          <w:color w:val="000000"/>
          <w:sz w:val="24"/>
        </w:rPr>
        <w:t>1）从马克思主义历史唯物主义的角度分析图中包含的哲学道理，并说明我们党和政府在改善民生方面取得的重大成就。</w:t>
      </w:r>
    </w:p>
    <w:p>
      <w:pPr>
        <w:spacing w:line="360" w:lineRule="auto"/>
        <w:ind w:left="120" w:hanging="120" w:hangingChars="50"/>
        <w:rPr>
          <w:rFonts w:hint="eastAsia" w:ascii="宋体" w:hAnsi="宋体" w:cs="Courier New"/>
          <w:bCs/>
          <w:color w:val="000000"/>
          <w:sz w:val="24"/>
        </w:rPr>
      </w:pPr>
    </w:p>
    <w:p>
      <w:pPr>
        <w:spacing w:line="360" w:lineRule="auto"/>
        <w:ind w:left="120" w:hanging="120" w:hangingChars="50"/>
        <w:rPr>
          <w:rFonts w:hint="eastAsia" w:ascii="宋体" w:hAnsi="宋体" w:cs="Courier New"/>
          <w:bCs/>
          <w:color w:val="000000"/>
          <w:sz w:val="24"/>
        </w:rPr>
      </w:pPr>
    </w:p>
    <w:p>
      <w:pPr>
        <w:spacing w:line="360" w:lineRule="auto"/>
        <w:ind w:left="120" w:hanging="120" w:hangingChars="50"/>
        <w:rPr>
          <w:rFonts w:hint="eastAsia" w:ascii="宋体" w:hAnsi="宋体" w:cs="Courier New"/>
          <w:bCs/>
          <w:color w:val="000000"/>
          <w:sz w:val="24"/>
        </w:rPr>
      </w:pPr>
    </w:p>
    <w:p>
      <w:pPr>
        <w:spacing w:line="360" w:lineRule="auto"/>
        <w:ind w:left="120" w:hanging="120" w:hangingChars="50"/>
        <w:rPr>
          <w:rFonts w:hint="eastAsia" w:ascii="宋体" w:hAnsi="宋体" w:cs="Courier New"/>
          <w:bCs/>
          <w:color w:val="000000"/>
          <w:sz w:val="24"/>
        </w:rPr>
      </w:pPr>
    </w:p>
    <w:p>
      <w:pPr>
        <w:spacing w:line="360" w:lineRule="auto"/>
        <w:ind w:left="120" w:hanging="120" w:hangingChars="50"/>
        <w:rPr>
          <w:rFonts w:hint="eastAsia" w:ascii="宋体" w:hAnsi="宋体" w:cs="Courier New"/>
          <w:bCs/>
          <w:color w:val="000000"/>
          <w:sz w:val="24"/>
        </w:rPr>
      </w:pPr>
    </w:p>
    <w:p>
      <w:pPr>
        <w:spacing w:line="360" w:lineRule="auto"/>
        <w:ind w:left="120" w:hanging="120" w:hangingChars="50"/>
        <w:rPr>
          <w:rFonts w:hint="eastAsia" w:ascii="宋体" w:hAnsi="宋体" w:cs="Courier New"/>
          <w:bCs/>
          <w:color w:val="000000"/>
          <w:sz w:val="24"/>
        </w:rPr>
      </w:pPr>
    </w:p>
    <w:p>
      <w:pPr>
        <w:spacing w:line="360" w:lineRule="auto"/>
        <w:ind w:left="120" w:hanging="120" w:hangingChars="50"/>
        <w:rPr>
          <w:rFonts w:hint="eastAsia" w:ascii="宋体" w:hAnsi="宋体" w:cs="Courier New"/>
          <w:bCs/>
          <w:color w:val="000000"/>
          <w:sz w:val="24"/>
        </w:rPr>
      </w:pPr>
    </w:p>
    <w:p>
      <w:pPr>
        <w:spacing w:line="360" w:lineRule="auto"/>
        <w:ind w:left="120" w:hanging="120" w:hangingChars="50"/>
        <w:rPr>
          <w:rFonts w:hint="eastAsia" w:ascii="宋体" w:hAnsi="宋体" w:cs="Courier New"/>
          <w:bCs/>
          <w:color w:val="000000"/>
          <w:sz w:val="24"/>
        </w:rPr>
      </w:pPr>
    </w:p>
    <w:p>
      <w:pPr>
        <w:spacing w:line="360" w:lineRule="auto"/>
        <w:ind w:left="120" w:hanging="120" w:hangingChars="50"/>
        <w:rPr>
          <w:rFonts w:ascii="宋体" w:hAnsi="宋体" w:cs="Courier New"/>
          <w:bCs/>
          <w:color w:val="000000"/>
          <w:sz w:val="24"/>
        </w:rPr>
      </w:pPr>
      <w:r>
        <w:rPr>
          <w:rFonts w:hint="eastAsia" w:ascii="宋体" w:hAnsi="宋体" w:cs="Courier New"/>
          <w:bCs/>
          <w:color w:val="000000"/>
          <w:sz w:val="24"/>
        </w:rPr>
        <w:t>2）运用马克思主义政治经济学的理论，说明人类寿命的延长对于社会生产的发展和社会管理的完善，有何重要的影响。</w:t>
      </w:r>
    </w:p>
    <w:p>
      <w:pPr>
        <w:spacing w:line="360" w:lineRule="auto"/>
        <w:ind w:left="120" w:hanging="120" w:hangingChars="50"/>
        <w:rPr>
          <w:rFonts w:hint="eastAsia" w:ascii="宋体" w:hAnsi="宋体" w:cs="Courier New"/>
          <w:bCs/>
          <w:color w:val="000000"/>
          <w:sz w:val="24"/>
        </w:rPr>
      </w:pPr>
    </w:p>
    <w:p>
      <w:pPr>
        <w:spacing w:line="360" w:lineRule="auto"/>
        <w:rPr>
          <w:rFonts w:hint="eastAsia" w:ascii="仿宋" w:hAnsi="仿宋" w:eastAsia="仿宋" w:cs="Arial"/>
          <w:b/>
          <w:sz w:val="28"/>
          <w:szCs w:val="28"/>
        </w:rPr>
      </w:pPr>
    </w:p>
    <w:p>
      <w:pPr>
        <w:rPr>
          <w:rFonts w:hint="eastAsia"/>
          <w:b/>
        </w:rPr>
      </w:pPr>
    </w:p>
    <w:p>
      <w:pPr>
        <w:rPr>
          <w:rFonts w:hint="eastAsia" w:ascii="宋体" w:hAnsi="宋体"/>
          <w:b/>
          <w:sz w:val="24"/>
        </w:rPr>
      </w:pPr>
    </w:p>
    <w:p>
      <w:pPr>
        <w:rPr>
          <w:rFonts w:hint="eastAsia" w:ascii="宋体" w:hAnsi="宋体"/>
          <w:b/>
        </w:rPr>
      </w:pPr>
    </w:p>
    <w:p>
      <w:pPr>
        <w:rPr>
          <w:rFonts w:hint="eastAsia" w:ascii="宋体" w:hAnsi="宋体"/>
          <w:b/>
        </w:rPr>
      </w:pPr>
    </w:p>
    <w:p>
      <w:pPr>
        <w:rPr>
          <w:rFonts w:hint="eastAsia" w:ascii="宋体" w:hAnsi="宋体"/>
          <w:b/>
        </w:rPr>
      </w:pPr>
    </w:p>
    <w:p>
      <w:pPr>
        <w:rPr>
          <w:rFonts w:hint="eastAsia" w:ascii="宋体" w:hAnsi="宋体"/>
          <w:b/>
        </w:rPr>
      </w:pPr>
    </w:p>
    <w:p>
      <w:pPr>
        <w:rPr>
          <w:rFonts w:hint="eastAsia" w:ascii="宋体" w:hAnsi="宋体"/>
          <w:b/>
        </w:rPr>
      </w:pPr>
    </w:p>
    <w:p>
      <w:pPr>
        <w:rPr>
          <w:rFonts w:hint="eastAsia" w:ascii="宋体" w:hAnsi="宋体"/>
          <w:b/>
        </w:rPr>
      </w:pPr>
    </w:p>
    <w:p>
      <w:pPr>
        <w:rPr>
          <w:rFonts w:hint="eastAsia" w:ascii="黑体" w:eastAsia="黑体"/>
          <w:b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/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1515D"/>
    <w:rsid w:val="451C72C6"/>
    <w:rsid w:val="5EF36C72"/>
    <w:rsid w:val="7261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2019-07-08T07:23:00Z</dcterms:created>
  <dc:creator>广东卫培教务科朱老师</dc:creator>
  <cp:lastModifiedBy>A.东莞卫培教育教务黎老师</cp:lastModifiedBy>
  <dcterms:modified xsi:type="dcterms:W3CDTF">2019-11-21T01:47:00Z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