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-685800</wp:posOffset>
                </wp:positionH>
                <wp:positionV relativeFrom="paragraph">
                  <wp:posOffset>-198120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>试卷         分院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pt;margin-top:-15.6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bQqYr2QAAAAwBAAAPAAAAAAAAAAEA&#10;IAAAACIAAABkcnMvZG93bnJldi54bWxQSwECFAAUAAAACACHTuJAtaxr/Q4CAABCBAAADgAAAAAA&#10;AAABACAAAAAoAQAAZHJzL2Uyb0RvYy54bWxQSwUGAAAAAAYABgBZAQAAqAUAAAAA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>试卷         分院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>《</w:t>
      </w:r>
      <w:r>
        <w:rPr>
          <w:rFonts w:hint="eastAsia" w:ascii="黑体" w:hAnsi="宋体" w:eastAsia="黑体"/>
          <w:sz w:val="36"/>
          <w:lang w:eastAsia="zh-CN"/>
        </w:rPr>
        <w:t>财务分析</w:t>
      </w:r>
      <w:r>
        <w:rPr>
          <w:rFonts w:hint="eastAsia" w:ascii="黑体" w:hAnsi="宋体" w:eastAsia="黑体"/>
          <w:sz w:val="36"/>
        </w:rPr>
        <w:t>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8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</w:t>
      </w:r>
    </w:p>
    <w:p>
      <w:r>
        <w:rPr>
          <w:rFonts w:hint="eastAsia"/>
        </w:rPr>
        <w:t xml:space="preserve">  </w:t>
      </w:r>
    </w:p>
    <w:tbl>
      <w:tblPr>
        <w:tblStyle w:val="3"/>
        <w:tblpPr w:leftFromText="180" w:rightFromText="180" w:vertAnchor="page" w:horzAnchor="page" w:tblpX="1" w:tblpY="4128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 w:ascii="黑体" w:eastAsia="黑体"/>
          <w:b/>
        </w:rPr>
      </w:pPr>
    </w:p>
    <w:p>
      <w:pPr>
        <w:rPr>
          <w:rFonts w:hint="eastAsia" w:ascii="黑体" w:eastAsia="黑体"/>
          <w:b/>
        </w:rPr>
      </w:pPr>
    </w:p>
    <w:tbl>
      <w:tblPr>
        <w:tblStyle w:val="3"/>
        <w:tblpPr w:leftFromText="180" w:rightFromText="180" w:vertAnchor="text" w:horzAnchor="page" w:tblpX="2255" w:tblpY="272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bCs w:val="0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bCs w:val="0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bCs w:val="0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bCs w:val="0"/>
        </w:rPr>
      </w:pPr>
      <w:bookmarkStart w:id="0" w:name="_GoBack"/>
      <w:bookmarkEnd w:id="0"/>
      <w:r>
        <w:rPr>
          <w:rFonts w:hint="eastAsia"/>
          <w:b/>
          <w:bCs w:val="0"/>
          <w:lang w:eastAsia="zh-CN"/>
        </w:rPr>
        <w:t>一、</w:t>
      </w:r>
      <w:r>
        <w:rPr>
          <w:rFonts w:hint="eastAsia"/>
          <w:b/>
          <w:bCs w:val="0"/>
        </w:rPr>
        <w:t xml:space="preserve">单项选择题（每题 </w:t>
      </w:r>
      <w:r>
        <w:rPr>
          <w:rFonts w:hint="eastAsia"/>
          <w:b/>
          <w:bCs w:val="0"/>
          <w:lang w:val="en-US" w:eastAsia="zh-CN"/>
        </w:rPr>
        <w:t>2</w:t>
      </w:r>
      <w:r>
        <w:rPr>
          <w:rFonts w:hint="eastAsia"/>
          <w:b/>
          <w:bCs w:val="0"/>
        </w:rPr>
        <w:t xml:space="preserve"> 分</w:t>
      </w:r>
      <w:r>
        <w:rPr>
          <w:rFonts w:hint="eastAsia"/>
          <w:b/>
          <w:bCs w:val="0"/>
          <w:lang w:eastAsia="zh-CN"/>
        </w:rPr>
        <w:t>，共</w:t>
      </w:r>
      <w:r>
        <w:rPr>
          <w:rFonts w:hint="eastAsia"/>
          <w:b/>
          <w:bCs w:val="0"/>
          <w:lang w:val="en-US" w:eastAsia="zh-CN"/>
        </w:rPr>
        <w:t>30分</w:t>
      </w:r>
      <w:r>
        <w:rPr>
          <w:rFonts w:hint="eastAsia"/>
          <w:b/>
          <w:bCs w:val="0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 xml:space="preserve">影响财务管理目标实现的两个最基本的因素是（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时间价值和投资风险 B．投资报酬率和风险 C．投资项目和资本结构 D．资金成本和贴现率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企业的核心目标（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生存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B．获利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C．发展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D．竞争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 xml:space="preserve">某公司 5 年前以 100 万元购进土地 2000 平方米，现在这块土地的市价为 220 万元， 该公司打算在这块土地上新建一镀锌生产线，则新建生产线的机会成本（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100 万元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220 万元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120 万元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320 万元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</w:rPr>
        <w:t>某公司向银行借款 10 万元，借款期限 2 年，借款利率为 6%，每半年计息一次，则该 笔借款的实际利率为（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A 6．09% B 6% C 6．21% D 7% 5．Β 系数是反映股票相对于平均股票的变动程度的指标，它可以衡量（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） A 个别股票的市场风险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B 个别股票的公司特有风险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C 个别股票的非系统风险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D 个别股票相对于整个市场平均风险的反向关系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5、</w:t>
      </w:r>
      <w:r>
        <w:rPr>
          <w:rFonts w:hint="eastAsia"/>
        </w:rPr>
        <w:t>当市场利率上升时，长期固定利率债券价格的下降幅度（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）短期债券的下降幅度。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大于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小于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等于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不确定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6、</w:t>
      </w:r>
      <w:r>
        <w:rPr>
          <w:rFonts w:hint="eastAsia"/>
        </w:rPr>
        <w:t>由影响所有公司的因素引起的、不能通过多角化投资分散的风险被称为（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经营风险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财务风险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公司特有风险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市场风险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7、</w:t>
      </w:r>
      <w:r>
        <w:rPr>
          <w:rFonts w:hint="eastAsia"/>
        </w:rPr>
        <w:t>由影响所有公司的因素引起的、不能通过多角化投资分散的风险被称为（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A 经营风险 B 财务风险 C 公司特有风险 D 市场风险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8、</w:t>
      </w:r>
      <w:r>
        <w:rPr>
          <w:rFonts w:hint="eastAsia"/>
        </w:rPr>
        <w:t>下列项目不属于信用条件的是（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A 信用期间 B 折扣期间 C 商业折扣 D 现金折扣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9、</w:t>
      </w:r>
      <w:r>
        <w:rPr>
          <w:rFonts w:hint="eastAsia"/>
        </w:rPr>
        <w:t>企业持有一定量的有价证券，主要是维护资产的流动性和（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企业资产的收益性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企业良好的信誉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正常情况下的现金需要 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非正常情况下的现金需要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10、</w:t>
      </w:r>
      <w:r>
        <w:rPr>
          <w:rFonts w:hint="eastAsia"/>
        </w:rPr>
        <w:t>银行向企业贷款时，若规定了补偿性余额，则企业借款的实际利率（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低于名义利率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等于名义利率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等于零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高于名义利率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极易造成股利的支付与企业盈余相脱节的股利政策是（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剩余股利政策 B 固定或持续增长的股利政策 C 固定股利支付率政策 D 低正常股利加额外股利政策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企业若采用股利形式发放股利，在其他条件不变的情况下，会引起股票市价（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上升 B 下降 C 上升或下降 D 与股票股利发放率等比例下降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支付给股东的盈余与留在企业的保留盈余存在着此消彼长的关系，所以股利决策 也被称为（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企业筹资决策 B 企业外部筹资决策 C 短期经营决策 D 企业内部筹资决策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在个别资金成本计算中，不必考虑资金筹资费用影响因素的是（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A． 优先股成本 B 普通股成本 C 债券成本 D 留存收益成本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下列因素引起的风险，投资者可以通过多角化投资予以分散的是（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社会经济衰退 B 发生战争 C 新产品开发失败 D 中央银行提高利率 1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b/>
          <w:bCs/>
        </w:rPr>
        <w:t>多项选择题（每题 2</w:t>
      </w:r>
      <w:r>
        <w:rPr>
          <w:rFonts w:hint="eastAsia"/>
          <w:b/>
          <w:bCs/>
          <w:lang w:eastAsia="zh-CN"/>
        </w:rPr>
        <w:t>分，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共</w:t>
      </w:r>
      <w:r>
        <w:rPr>
          <w:rFonts w:hint="eastAsia"/>
          <w:b/>
          <w:bCs/>
          <w:lang w:val="en-US" w:eastAsia="zh-CN"/>
        </w:rPr>
        <w:t>20分</w:t>
      </w:r>
      <w:r>
        <w:rPr>
          <w:rFonts w:hint="eastAsia"/>
          <w:b/>
          <w:bCs/>
        </w:rPr>
        <w:t>）</w:t>
      </w: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企业股票价值的高低取决于（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A 报酬率 B 风险 C 投资项目 D 资本结构 E 股利政策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企业对财务管理的主要要求有（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A 以收抵支 B 合理有效地使用资金 C 筹集企业发展所需的资金 D 到期偿债 E 增收节支，增加利润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以企业价值最大化作为企业财务管理的目标，则（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A 考虑了时间价值 B 考虑了风险价值 C 考虑了所获利润和资本额的关系 D 可用股价的高低反映财务目标的实现程度 E 计量比较困难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纯粹利率的高低受以下因素的影响（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A 经济环境 B 资金供求关系 C 平均利润率 D 国家调节 E 通货膨胀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下列关于风险和报酬的说法，正确的有（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A 风险和报酬的基本关系是风险越大，要求的报酬率越高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B 风险报酬斜率取决于全体投资者的分险回避态度，如果大家都愿意冒险，风险报酬斜 率就小，风险附加率较小；如果大家都不愿意冒险，风险报酬斜率就大，风险附加率 就比较大。 C 如果几种商品的利润率和风险是独立的或是不安全相关的，企业的总利润率的风险就 能够因多种经营而减少 D 举债只会增加企业的财务风险，对企业的经营风险没有影响 E 企业可通过多角筹资来降低风险，把它投资的风险（也包括报酬）不同程度地分散给 它的股东，债权人，甚至供应商、工人和政府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6 下列所引起的风险属于不可分散风险的有（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A 国家税法变动 B 通货膨胀 C 公司在市场竞争中失败 D 银行提高利率 E 公司在诉讼中败诉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7 长期债券收益率高于短期债券收益率，这是因为（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A 长期债券持有时间长，难以避免通货膨胀的影响 B 长期债券流动性差 C 长期债券面值高 D 长期债券不记名 E 长期债券发行困难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8 企业持有现金,将力求使下列(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)成本之和最小。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资金成本 B．管理成本 C．短缺成本 D．机会成本 E．投资成本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按卖方提供的信用条件,买方利用信用筹资需付出机会成本的情况有(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) 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享有现金折扣 B 卖方不提供现金折扣 C．卖方提供现金折扣，买方按期付款 D．卖方提供现金折扣，买方逾期付款 2 E．放弃现金折扣，在信用期内付款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补偿性余额对借债企业的影响包括（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减少了利息支出 B 提高了实际利率 C 增加了利息支出 D 减少了可用资金 D 降低了实际利率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判断题（每题 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 xml:space="preserve"> 分</w:t>
      </w:r>
      <w:r>
        <w:rPr>
          <w:rFonts w:hint="eastAsia"/>
          <w:b/>
          <w:bCs/>
          <w:lang w:eastAsia="zh-CN"/>
        </w:rPr>
        <w:t>，共</w:t>
      </w:r>
      <w:r>
        <w:rPr>
          <w:rFonts w:hint="eastAsia"/>
          <w:b/>
          <w:bCs/>
          <w:lang w:val="en-US" w:eastAsia="zh-CN"/>
        </w:rPr>
        <w:t>20分</w:t>
      </w:r>
      <w:r>
        <w:rPr>
          <w:rFonts w:hint="eastAsia"/>
          <w:b/>
          <w:bCs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1．折旧是现金的一种来源。（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2．投资回收期既没考虑资金的时间价值，又没考虑回收期后的现金流量状况。（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3．甲企业的净收益低于乙企业的净收益，则甲企业的现金净流量也低于乙企业的现金净 流量。（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4．股票投资的市场风险是无法避免的，不能用多角化投资来回避，而只能靠更高的报酬 率来补偿。（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．利用商业信用筹资与利用银行借款筹资不同，前者不需要负担资金成本，而后者肯定 有利息等成本（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6．如果债券不是定期付息，而是到期一次还本付息，那么平价发行的债券的到期收益率 等于其票面利率。（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7．由于抵押贷款的成本较低，风险也相应较低，故抵押贷款的利率通常小于信用贷款的 利率。（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8．资金成本是投资人对投入资金所要求的最低收益率，也是判断投资项目是否可行的取 舍率。（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9．获利可使企业现金增加，但计提折旧则会使企业现金减少。（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10．通货膨胀造成的现金流转不平衡，不可以靠短期借款来解决。（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）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12"/>
        </w:numPr>
        <w:ind w:left="105" w:leftChars="0" w:firstLine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计算题(每题 5 分</w:t>
      </w:r>
      <w:r>
        <w:rPr>
          <w:rFonts w:hint="eastAsia"/>
          <w:b/>
          <w:bCs/>
          <w:lang w:eastAsia="zh-CN"/>
        </w:rPr>
        <w:t>，共</w:t>
      </w:r>
      <w:r>
        <w:rPr>
          <w:rFonts w:hint="eastAsia"/>
          <w:b/>
          <w:bCs/>
          <w:lang w:val="en-US" w:eastAsia="zh-CN"/>
        </w:rPr>
        <w:t>10分</w:t>
      </w:r>
      <w:r>
        <w:rPr>
          <w:rFonts w:hint="eastAsia"/>
          <w:b/>
          <w:bCs/>
        </w:rPr>
        <w:t xml:space="preserve">) </w:t>
      </w:r>
    </w:p>
    <w:p>
      <w:pPr>
        <w:numPr>
          <w:ilvl w:val="0"/>
          <w:numId w:val="13"/>
        </w:numPr>
        <w:ind w:firstLine="210" w:firstLineChars="1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某公司 5 年后有一笔 500 万元的借款需偿还，年利率为 6%，问每年年末应存入 多少准备金能保证借款一次性偿还？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</w:p>
    <w:p>
      <w:pPr>
        <w:numPr>
          <w:ilvl w:val="0"/>
          <w:numId w:val="0"/>
        </w:numPr>
        <w:ind w:firstLine="210" w:firstLineChars="100"/>
        <w:rPr>
          <w:rFonts w:hint="eastAsia"/>
          <w:b w:val="0"/>
          <w:bCs w:val="0"/>
        </w:rPr>
      </w:pPr>
    </w:p>
    <w:p>
      <w:pPr>
        <w:numPr>
          <w:ilvl w:val="0"/>
          <w:numId w:val="13"/>
        </w:numPr>
        <w:ind w:left="0" w:leftChars="0" w:firstLine="210" w:firstLineChars="1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某公司帐面反映的长期资金共 500 万元，其中长期借款 100 万元，应付长期债券 50 万元，普通股 250 万元，保留盈余 100 万元；其成本分别为 6.7%、9.17%、 11.26%、11%,该.企业的加权平均资金成本多少？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12"/>
        </w:numPr>
        <w:ind w:left="105" w:leftChars="0" w:firstLine="0" w:firstLine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案例题（每题 20 分） </w:t>
      </w:r>
    </w:p>
    <w:p>
      <w:pPr>
        <w:widowControl w:val="0"/>
        <w:numPr>
          <w:ilvl w:val="0"/>
          <w:numId w:val="0"/>
        </w:numPr>
        <w:ind w:left="105" w:leftChars="0"/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正常的负债是企业为股东利益最大化的措施之一，但是，资料表明，中国上市公司 历年来的负债比例都低于正常的水平，根据 99 年的上市公司财务报表显示：929 家 A 股 上市公司中，236 家的负债比例低于 30%，有些公司的负债比例低的让人难以置信，汕电 力（0543）的负债比例仅为 1.84%。是不是我国的企业经济效益很好而不需要负债？即使 是微软公司近年来的最低负债比例也约在 15%以上，如何解释我国上市公司的这种低负债 现象呢？ 现请结合所学财务知识，阐述负债筹资与股权筹资相比的的特点，并联系中国的实际解 释上述现象。</w:t>
      </w:r>
    </w:p>
    <w:sectPr>
      <w:pgSz w:w="23757" w:h="16783" w:orient="landscape"/>
      <w:pgMar w:top="1800" w:right="1440" w:bottom="1800" w:left="1440" w:header="851" w:footer="992" w:gutter="0"/>
      <w:cols w:equalWidth="0" w:num="2">
        <w:col w:w="10226" w:space="425"/>
        <w:col w:w="1022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06F80F"/>
    <w:multiLevelType w:val="singleLevel"/>
    <w:tmpl w:val="8A06F80F"/>
    <w:lvl w:ilvl="0" w:tentative="0">
      <w:start w:val="1"/>
      <w:numFmt w:val="upperLetter"/>
      <w:suff w:val="space"/>
      <w:lvlText w:val="%1．"/>
      <w:lvlJc w:val="left"/>
    </w:lvl>
  </w:abstractNum>
  <w:abstractNum w:abstractNumId="1">
    <w:nsid w:val="9EDD9E2E"/>
    <w:multiLevelType w:val="singleLevel"/>
    <w:tmpl w:val="9EDD9E2E"/>
    <w:lvl w:ilvl="0" w:tentative="0">
      <w:start w:val="1"/>
      <w:numFmt w:val="upperLetter"/>
      <w:suff w:val="space"/>
      <w:lvlText w:val="%1．"/>
      <w:lvlJc w:val="left"/>
    </w:lvl>
  </w:abstractNum>
  <w:abstractNum w:abstractNumId="2">
    <w:nsid w:val="A89F59C6"/>
    <w:multiLevelType w:val="singleLevel"/>
    <w:tmpl w:val="A89F59C6"/>
    <w:lvl w:ilvl="0" w:tentative="0">
      <w:start w:val="4"/>
      <w:numFmt w:val="chineseCounting"/>
      <w:suff w:val="nothing"/>
      <w:lvlText w:val="%1．"/>
      <w:lvlJc w:val="left"/>
      <w:pPr>
        <w:ind w:left="105" w:leftChars="0" w:firstLine="0" w:firstLineChars="0"/>
      </w:pPr>
      <w:rPr>
        <w:rFonts w:hint="eastAsia"/>
      </w:rPr>
    </w:lvl>
  </w:abstractNum>
  <w:abstractNum w:abstractNumId="3">
    <w:nsid w:val="CF4A3FEB"/>
    <w:multiLevelType w:val="singleLevel"/>
    <w:tmpl w:val="CF4A3FEB"/>
    <w:lvl w:ilvl="0" w:tentative="0">
      <w:start w:val="11"/>
      <w:numFmt w:val="decimal"/>
      <w:suff w:val="nothing"/>
      <w:lvlText w:val="%1．"/>
      <w:lvlJc w:val="left"/>
    </w:lvl>
  </w:abstractNum>
  <w:abstractNum w:abstractNumId="4">
    <w:nsid w:val="D992C601"/>
    <w:multiLevelType w:val="singleLevel"/>
    <w:tmpl w:val="D992C601"/>
    <w:lvl w:ilvl="0" w:tentative="0">
      <w:start w:val="1"/>
      <w:numFmt w:val="upperLetter"/>
      <w:suff w:val="space"/>
      <w:lvlText w:val="%1．"/>
      <w:lvlJc w:val="left"/>
    </w:lvl>
  </w:abstractNum>
  <w:abstractNum w:abstractNumId="5">
    <w:nsid w:val="DDBA158E"/>
    <w:multiLevelType w:val="singleLevel"/>
    <w:tmpl w:val="DDBA158E"/>
    <w:lvl w:ilvl="0" w:tentative="0">
      <w:start w:val="1"/>
      <w:numFmt w:val="upperLetter"/>
      <w:suff w:val="space"/>
      <w:lvlText w:val="%1．"/>
      <w:lvlJc w:val="left"/>
    </w:lvl>
  </w:abstractNum>
  <w:abstractNum w:abstractNumId="6">
    <w:nsid w:val="03E73ED7"/>
    <w:multiLevelType w:val="singleLevel"/>
    <w:tmpl w:val="03E73ED7"/>
    <w:lvl w:ilvl="0" w:tentative="0">
      <w:start w:val="1"/>
      <w:numFmt w:val="decimal"/>
      <w:suff w:val="space"/>
      <w:lvlText w:val="%1．"/>
      <w:lvlJc w:val="left"/>
    </w:lvl>
  </w:abstractNum>
  <w:abstractNum w:abstractNumId="7">
    <w:nsid w:val="20C7116D"/>
    <w:multiLevelType w:val="singleLevel"/>
    <w:tmpl w:val="20C7116D"/>
    <w:lvl w:ilvl="0" w:tentative="0">
      <w:start w:val="9"/>
      <w:numFmt w:val="decimal"/>
      <w:suff w:val="nothing"/>
      <w:lvlText w:val="%1．"/>
      <w:lvlJc w:val="left"/>
    </w:lvl>
  </w:abstractNum>
  <w:abstractNum w:abstractNumId="8">
    <w:nsid w:val="2509FCFB"/>
    <w:multiLevelType w:val="singleLevel"/>
    <w:tmpl w:val="2509FCFB"/>
    <w:lvl w:ilvl="0" w:tentative="0">
      <w:start w:val="1"/>
      <w:numFmt w:val="upperLetter"/>
      <w:suff w:val="space"/>
      <w:lvlText w:val="%1．"/>
      <w:lvlJc w:val="left"/>
    </w:lvl>
  </w:abstractNum>
  <w:abstractNum w:abstractNumId="9">
    <w:nsid w:val="356E3C72"/>
    <w:multiLevelType w:val="singleLevel"/>
    <w:tmpl w:val="356E3C7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3DA248F4"/>
    <w:multiLevelType w:val="singleLevel"/>
    <w:tmpl w:val="3DA248F4"/>
    <w:lvl w:ilvl="0" w:tentative="0">
      <w:start w:val="1"/>
      <w:numFmt w:val="upperLetter"/>
      <w:suff w:val="nothing"/>
      <w:lvlText w:val="%1．"/>
      <w:lvlJc w:val="left"/>
    </w:lvl>
  </w:abstractNum>
  <w:abstractNum w:abstractNumId="11">
    <w:nsid w:val="43C8FD09"/>
    <w:multiLevelType w:val="singleLevel"/>
    <w:tmpl w:val="43C8FD09"/>
    <w:lvl w:ilvl="0" w:tentative="0">
      <w:start w:val="1"/>
      <w:numFmt w:val="upperLetter"/>
      <w:suff w:val="space"/>
      <w:lvlText w:val="%1．"/>
      <w:lvlJc w:val="left"/>
    </w:lvl>
  </w:abstractNum>
  <w:abstractNum w:abstractNumId="12">
    <w:nsid w:val="4CD749A9"/>
    <w:multiLevelType w:val="singleLevel"/>
    <w:tmpl w:val="4CD749A9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1"/>
  </w:num>
  <w:num w:numId="5">
    <w:abstractNumId w:val="1"/>
  </w:num>
  <w:num w:numId="6">
    <w:abstractNumId w:val="9"/>
  </w:num>
  <w:num w:numId="7">
    <w:abstractNumId w:val="12"/>
  </w:num>
  <w:num w:numId="8">
    <w:abstractNumId w:val="10"/>
  </w:num>
  <w:num w:numId="9">
    <w:abstractNumId w:val="7"/>
  </w:num>
  <w:num w:numId="10">
    <w:abstractNumId w:val="8"/>
  </w:num>
  <w:num w:numId="11">
    <w:abstractNumId w:val="5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74787B"/>
    <w:rsid w:val="034A77EB"/>
    <w:rsid w:val="1B1F1B76"/>
    <w:rsid w:val="250576FB"/>
    <w:rsid w:val="28B64A44"/>
    <w:rsid w:val="2AD14DE0"/>
    <w:rsid w:val="6D535020"/>
    <w:rsid w:val="6F737553"/>
    <w:rsid w:val="7F74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2018-04-27T01:04:00Z</dcterms:created>
  <dc:creator>Administrator</dc:creator>
  <cp:lastModifiedBy>A.东莞卫培教育教务黎老师</cp:lastModifiedBy>
  <dcterms:modified xsi:type="dcterms:W3CDTF">2021-01-11T03:01:48Z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