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</w:rPr>
        <w:t>财务分析</w:t>
      </w:r>
      <w:r>
        <w:rPr>
          <w:rFonts w:hint="eastAsia"/>
          <w:lang w:eastAsia="zh-CN"/>
        </w:rPr>
        <w:t>参考答案</w:t>
      </w:r>
    </w:p>
    <w:p>
      <w:pPr>
        <w:numPr>
          <w:ilvl w:val="0"/>
          <w:numId w:val="1"/>
        </w:numPr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单项选择题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1-5 BBBAA    6-10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 xml:space="preserve"> DDCAD  11-15 BBDDC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 w:val="0"/>
          <w:bCs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多项选择题</w:t>
      </w:r>
    </w:p>
    <w:p>
      <w:pPr>
        <w:numPr>
          <w:ilvl w:val="0"/>
          <w:numId w:val="2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AB  2、ABCD  3、ABCDE   4、BCD   5、ABCDE 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6、ABD  7、AB  8、ABC  9、DE   10、DE</w:t>
      </w:r>
    </w:p>
    <w:p>
      <w:pPr>
        <w:numPr>
          <w:ilvl w:val="0"/>
          <w:numId w:val="0"/>
        </w:numPr>
        <w:ind w:left="120"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lang w:eastAsia="zh-CN"/>
        </w:rPr>
        <w:t>判断题</w:t>
      </w:r>
      <w:bookmarkStart w:id="0" w:name="_GoBack"/>
      <w:bookmarkEnd w:id="0"/>
    </w:p>
    <w:p>
      <w:pPr>
        <w:numPr>
          <w:ilvl w:val="0"/>
          <w:numId w:val="3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√2、√ 3、×4、√5、×6、×7、×8、√9、×10、√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计算题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1、A=S（A/S，I, n） </w:t>
      </w:r>
    </w:p>
    <w:p>
      <w:pPr>
        <w:numPr>
          <w:ilvl w:val="0"/>
          <w:numId w:val="0"/>
        </w:numPr>
        <w:ind w:leftChars="0" w:firstLine="240" w:firstLineChars="1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=S[1/(S/A,I,n)] </w:t>
      </w:r>
    </w:p>
    <w:p>
      <w:pPr>
        <w:numPr>
          <w:ilvl w:val="0"/>
          <w:numId w:val="0"/>
        </w:numPr>
        <w:ind w:leftChars="0" w:firstLine="240" w:firstLineChars="1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=500[1/(S/A,6%,5)] </w:t>
      </w:r>
    </w:p>
    <w:p>
      <w:pPr>
        <w:numPr>
          <w:ilvl w:val="0"/>
          <w:numId w:val="0"/>
        </w:numPr>
        <w:ind w:leftChars="0" w:firstLine="240" w:firstLineChars="1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=500[1/5,6371]</w:t>
      </w:r>
    </w:p>
    <w:p>
      <w:pPr>
        <w:numPr>
          <w:ilvl w:val="0"/>
          <w:numId w:val="0"/>
        </w:numPr>
        <w:ind w:leftChars="0" w:firstLine="240" w:firstLineChars="1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=88.7(万元) </w:t>
      </w:r>
    </w:p>
    <w:p>
      <w:pPr>
        <w:numPr>
          <w:ilvl w:val="0"/>
          <w:numId w:val="0"/>
        </w:numPr>
        <w:ind w:leftChars="0" w:firstLine="240" w:firstLineChars="100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6.7%*100/500+9.17%*50/500+11.26%*250/500+11%*100/500=10.09%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五、案例题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答：与股权筹资相比，负债筹资的特点有： </w:t>
      </w:r>
    </w:p>
    <w:p>
      <w:pPr>
        <w:numPr>
          <w:ilvl w:val="0"/>
          <w:numId w:val="4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筹集的资金具有使用上的时间性，需要到期偿还；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不论企业经营好坏，需要固定支付债务利息，从而形成企业固定的负担；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资金成本一般比普通股筹资成本低；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不会分散投资者对企业的控制权。 </w:t>
      </w:r>
    </w:p>
    <w:p>
      <w:pPr>
        <w:numPr>
          <w:ilvl w:val="0"/>
          <w:numId w:val="0"/>
        </w:numPr>
        <w:ind w:firstLine="240" w:firstLineChars="1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联系中国企业实际，一般有以下几种常见的说法： </w:t>
      </w:r>
    </w:p>
    <w:p>
      <w:pPr>
        <w:numPr>
          <w:ilvl w:val="0"/>
          <w:numId w:val="5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没有资本结构政策的意识；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懂得使用合适的融资工具，造成配股成为“唯一“的融资工具；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对高负债有“恐惧症“，实行稳健的财务政策；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4． 主业发展受限，一时难以寻找到高效益的投资项目。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F2EC7F"/>
    <w:multiLevelType w:val="singleLevel"/>
    <w:tmpl w:val="8CF2EC7F"/>
    <w:lvl w:ilvl="0" w:tentative="0">
      <w:start w:val="1"/>
      <w:numFmt w:val="decimal"/>
      <w:suff w:val="space"/>
      <w:lvlText w:val="%1．"/>
      <w:lvlJc w:val="left"/>
    </w:lvl>
  </w:abstractNum>
  <w:abstractNum w:abstractNumId="1">
    <w:nsid w:val="C206E1DF"/>
    <w:multiLevelType w:val="singleLevel"/>
    <w:tmpl w:val="C206E1D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7116BB6"/>
    <w:multiLevelType w:val="singleLevel"/>
    <w:tmpl w:val="C7116BB6"/>
    <w:lvl w:ilvl="0" w:tentative="0">
      <w:start w:val="1"/>
      <w:numFmt w:val="decimal"/>
      <w:suff w:val="space"/>
      <w:lvlText w:val="%1．"/>
      <w:lvlJc w:val="left"/>
    </w:lvl>
  </w:abstractNum>
  <w:abstractNum w:abstractNumId="3">
    <w:nsid w:val="F01FFF48"/>
    <w:multiLevelType w:val="singleLevel"/>
    <w:tmpl w:val="F01FFF4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EF80014"/>
    <w:multiLevelType w:val="singleLevel"/>
    <w:tmpl w:val="0EF800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13ACC"/>
    <w:rsid w:val="32DC4E12"/>
    <w:rsid w:val="69413AC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2018-04-27T01:59:00Z</dcterms:created>
  <dc:creator>Administrator</dc:creator>
  <cp:lastModifiedBy>Administrator</cp:lastModifiedBy>
  <dcterms:modified xsi:type="dcterms:W3CDTF">2018-09-21T07:43:00Z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