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计量经济学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答案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一、单项选择题  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   2．B  3．D  4．A   5．C   6．B   7．A   8．C   9．D   10．A  11．D   12．B  13．B  14．A  15．A</w:t>
      </w:r>
    </w:p>
    <w:p>
      <w:pPr>
        <w:widowControl w:val="0"/>
        <w:numPr>
          <w:ilvl w:val="0"/>
          <w:numId w:val="2"/>
        </w:num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多项选择题  </w:t>
      </w:r>
    </w:p>
    <w:p>
      <w:pPr>
        <w:widowControl w:val="0"/>
        <w:numPr>
          <w:ilvl w:val="0"/>
          <w:numId w:val="3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ADE     2． AC     3． BD     4． AB     5．CD     6．ABCDE  7． ABCD   8．BCD    9． ABCDE 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10．ABCD</w:t>
      </w:r>
    </w:p>
    <w:p>
      <w:pPr>
        <w:widowControl w:val="0"/>
        <w:numPr>
          <w:ilvl w:val="0"/>
          <w:numId w:val="4"/>
        </w:num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名词解释  </w:t>
      </w:r>
    </w:p>
    <w:p>
      <w:pPr>
        <w:widowControl w:val="0"/>
        <w:numPr>
          <w:ilvl w:val="0"/>
          <w:numId w:val="5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经济变量：经济变量是用来描述经济因素数量水平的指标。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2．解释变量：是用来解释作为研究对象的变量（即因变量）为什么变动、如何变动的变量。它对因变量的变动做出解释，表现为方程所描述的因果关系中的“因”。</w:t>
      </w:r>
    </w:p>
    <w:p>
      <w:pPr>
        <w:widowControl w:val="0"/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被解释变量：是作为研究对象的变量。它的变动是由解释变量做出解释的，表现为方程所描述的因果关系的果。</w:t>
      </w:r>
    </w:p>
    <w:p>
      <w:pPr>
        <w:widowControl w:val="0"/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内生变量：是由模型系统内部因素所决定的变量，表现为具有一定概率分布的随机变量，是模型求解的结果。</w:t>
      </w:r>
    </w:p>
    <w:p>
      <w:pPr>
        <w:widowControl w:val="0"/>
        <w:numPr>
          <w:ilvl w:val="0"/>
          <w:numId w:val="7"/>
        </w:numPr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简答题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计量经济模型有哪些应用？ 答：①结构分析。②经济预测。③政策评价。④检验和发展经济理论。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  <w:lang w:eastAsia="zh-CN"/>
        </w:rPr>
        <w:t>简述建立与应用计量经济模型的主要步骤。 答：①根据经济理论建立计量经济模型；②样本数据的收集；③估计参数；④模型的检验；⑤计量经济模型的应用</w:t>
      </w:r>
    </w:p>
    <w:p>
      <w:pPr>
        <w:widowControl w:val="0"/>
        <w:numPr>
          <w:ilvl w:val="0"/>
          <w:numId w:val="8"/>
        </w:numPr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计算分析题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723515" cy="34290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657090" cy="600075"/>
            <wp:effectExtent l="0" t="0" r="1016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1657350" cy="6572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914140" cy="390525"/>
            <wp:effectExtent l="0" t="0" r="1016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414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4542790" cy="409575"/>
            <wp:effectExtent l="0" t="0" r="1016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drawing>
          <wp:inline distT="0" distB="0" distL="114300" distR="114300">
            <wp:extent cx="5268595" cy="351790"/>
            <wp:effectExtent l="0" t="0" r="8255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C5B0"/>
    <w:multiLevelType w:val="singleLevel"/>
    <w:tmpl w:val="5A1FC5B0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A1FC5BE"/>
    <w:multiLevelType w:val="singleLevel"/>
    <w:tmpl w:val="5A1FC5BE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A1FC5CD"/>
    <w:multiLevelType w:val="singleLevel"/>
    <w:tmpl w:val="5A1FC5CD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A1FC5E9"/>
    <w:multiLevelType w:val="singleLevel"/>
    <w:tmpl w:val="5A1FC5E9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A1FC5F9"/>
    <w:multiLevelType w:val="singleLevel"/>
    <w:tmpl w:val="5A1FC5F9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5A1FC613"/>
    <w:multiLevelType w:val="singleLevel"/>
    <w:tmpl w:val="5A1FC613"/>
    <w:lvl w:ilvl="0" w:tentative="0">
      <w:start w:val="3"/>
      <w:numFmt w:val="decimal"/>
      <w:suff w:val="nothing"/>
      <w:lvlText w:val="%1．"/>
      <w:lvlJc w:val="left"/>
    </w:lvl>
  </w:abstractNum>
  <w:abstractNum w:abstractNumId="6">
    <w:nsid w:val="5A1FC655"/>
    <w:multiLevelType w:val="singleLevel"/>
    <w:tmpl w:val="5A1FC655"/>
    <w:lvl w:ilvl="0" w:tentative="0">
      <w:start w:val="4"/>
      <w:numFmt w:val="chineseCounting"/>
      <w:suff w:val="nothing"/>
      <w:lvlText w:val="%1、"/>
      <w:lvlJc w:val="left"/>
    </w:lvl>
  </w:abstractNum>
  <w:abstractNum w:abstractNumId="7">
    <w:nsid w:val="5A1FC6C6"/>
    <w:multiLevelType w:val="singleLevel"/>
    <w:tmpl w:val="5A1FC6C6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F6B2A"/>
    <w:rsid w:val="1C1C3986"/>
    <w:rsid w:val="24040AE2"/>
    <w:rsid w:val="510816A8"/>
    <w:rsid w:val="679C257D"/>
    <w:rsid w:val="701F6B2A"/>
    <w:rsid w:val="727A0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2017-11-30T07:46:00Z</dcterms:created>
  <dc:creator>samsung</dc:creator>
  <cp:lastModifiedBy>A.东莞卫培教育教务黎老师</cp:lastModifiedBy>
  <dcterms:modified xsi:type="dcterms:W3CDTF">2021-01-11T03:01:18Z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